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92C50" w14:textId="77777777" w:rsidR="001774FC" w:rsidRDefault="001774FC" w:rsidP="001774FC">
      <w:pPr>
        <w:spacing w:before="100" w:beforeAutospacing="1" w:after="100" w:afterAutospacing="1" w:line="240" w:lineRule="auto"/>
        <w:jc w:val="both"/>
        <w:outlineLvl w:val="1"/>
        <w:rPr>
          <w:rFonts w:eastAsia="Times New Roman" w:cs="Times New Roman"/>
          <w:b/>
          <w:bCs/>
          <w:kern w:val="0"/>
          <w:sz w:val="36"/>
          <w:szCs w:val="36"/>
          <w:lang w:eastAsia="fr-FR"/>
          <w14:ligatures w14:val="none"/>
        </w:rPr>
      </w:pPr>
    </w:p>
    <w:p w14:paraId="2B4A0F97" w14:textId="77777777" w:rsidR="00F1361F" w:rsidRDefault="00F1361F" w:rsidP="001774FC">
      <w:pPr>
        <w:spacing w:before="100" w:beforeAutospacing="1" w:after="100" w:afterAutospacing="1" w:line="240" w:lineRule="auto"/>
        <w:jc w:val="both"/>
        <w:outlineLvl w:val="1"/>
        <w:rPr>
          <w:rFonts w:eastAsia="Times New Roman" w:cs="Times New Roman"/>
          <w:b/>
          <w:bCs/>
          <w:kern w:val="0"/>
          <w:sz w:val="36"/>
          <w:szCs w:val="36"/>
          <w:lang w:eastAsia="fr-FR"/>
          <w14:ligatures w14:val="none"/>
        </w:rPr>
      </w:pPr>
    </w:p>
    <w:p w14:paraId="783458BD" w14:textId="77777777" w:rsidR="00673B7E" w:rsidRDefault="00673B7E" w:rsidP="001774FC">
      <w:pPr>
        <w:spacing w:before="100" w:beforeAutospacing="1" w:after="100" w:afterAutospacing="1" w:line="240" w:lineRule="auto"/>
        <w:jc w:val="both"/>
        <w:outlineLvl w:val="1"/>
        <w:rPr>
          <w:rFonts w:eastAsia="Times New Roman" w:cs="Times New Roman"/>
          <w:b/>
          <w:bCs/>
          <w:kern w:val="0"/>
          <w:sz w:val="36"/>
          <w:szCs w:val="36"/>
          <w:lang w:eastAsia="fr-FR"/>
          <w14:ligatures w14:val="none"/>
        </w:rPr>
      </w:pPr>
    </w:p>
    <w:p w14:paraId="10F941BD" w14:textId="20D927A7" w:rsidR="001774FC" w:rsidRDefault="001774FC" w:rsidP="001774FC">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r w:rsidRPr="00673B7E">
        <w:rPr>
          <w:rFonts w:eastAsia="Times New Roman" w:cs="Times New Roman"/>
          <w:b/>
          <w:bCs/>
          <w:color w:val="215E99" w:themeColor="text2" w:themeTint="BF"/>
          <w:kern w:val="0"/>
          <w:sz w:val="36"/>
          <w:szCs w:val="36"/>
          <w:lang w:eastAsia="fr-FR"/>
          <w14:ligatures w14:val="none"/>
        </w:rPr>
        <w:t xml:space="preserve">Un </w:t>
      </w:r>
      <w:r w:rsidR="00673B7E" w:rsidRPr="00673B7E">
        <w:rPr>
          <w:rFonts w:eastAsia="Times New Roman" w:cs="Times New Roman"/>
          <w:b/>
          <w:bCs/>
          <w:color w:val="215E99" w:themeColor="text2" w:themeTint="BF"/>
          <w:kern w:val="0"/>
          <w:sz w:val="36"/>
          <w:szCs w:val="36"/>
          <w:lang w:eastAsia="fr-FR"/>
          <w14:ligatures w14:val="none"/>
        </w:rPr>
        <w:t>D</w:t>
      </w:r>
      <w:r w:rsidRPr="00673B7E">
        <w:rPr>
          <w:rFonts w:eastAsia="Times New Roman" w:cs="Times New Roman"/>
          <w:b/>
          <w:bCs/>
          <w:color w:val="215E99" w:themeColor="text2" w:themeTint="BF"/>
          <w:kern w:val="0"/>
          <w:sz w:val="36"/>
          <w:szCs w:val="36"/>
          <w:lang w:eastAsia="fr-FR"/>
          <w14:ligatures w14:val="none"/>
        </w:rPr>
        <w:t xml:space="preserve">écryptage </w:t>
      </w:r>
      <w:r w:rsidR="00673B7E" w:rsidRPr="00673B7E">
        <w:rPr>
          <w:rFonts w:eastAsia="Times New Roman" w:cs="Times New Roman"/>
          <w:b/>
          <w:bCs/>
          <w:color w:val="215E99" w:themeColor="text2" w:themeTint="BF"/>
          <w:kern w:val="0"/>
          <w:sz w:val="36"/>
          <w:szCs w:val="36"/>
          <w:lang w:eastAsia="fr-FR"/>
          <w14:ligatures w14:val="none"/>
        </w:rPr>
        <w:t xml:space="preserve">systémiques </w:t>
      </w:r>
      <w:r w:rsidRPr="00673B7E">
        <w:rPr>
          <w:rFonts w:eastAsia="Times New Roman" w:cs="Times New Roman"/>
          <w:b/>
          <w:bCs/>
          <w:color w:val="215E99" w:themeColor="text2" w:themeTint="BF"/>
          <w:kern w:val="0"/>
          <w:sz w:val="36"/>
          <w:szCs w:val="36"/>
          <w:lang w:eastAsia="fr-FR"/>
          <w14:ligatures w14:val="none"/>
        </w:rPr>
        <w:t>des logiques profondes</w:t>
      </w:r>
    </w:p>
    <w:p w14:paraId="68C3BF7F" w14:textId="77777777" w:rsidR="00673B7E" w:rsidRDefault="00673B7E" w:rsidP="001774FC">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p>
    <w:p w14:paraId="13B935DC" w14:textId="77777777" w:rsidR="00F1361F" w:rsidRPr="00673B7E" w:rsidRDefault="00F1361F" w:rsidP="001774FC">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p>
    <w:p w14:paraId="4483D1AD" w14:textId="17A861E1" w:rsidR="000E7FC4" w:rsidRDefault="00000000" w:rsidP="001774FC">
      <w:pPr>
        <w:spacing w:before="100" w:beforeAutospacing="1" w:after="100" w:afterAutospacing="1" w:line="240" w:lineRule="auto"/>
        <w:jc w:val="center"/>
        <w:outlineLvl w:val="1"/>
        <w:rPr>
          <w:rFonts w:eastAsia="Times New Roman" w:cs="Times New Roman"/>
          <w:b/>
          <w:bCs/>
          <w:kern w:val="0"/>
          <w:sz w:val="32"/>
          <w:szCs w:val="32"/>
          <w:lang w:eastAsia="fr-FR"/>
          <w14:ligatures w14:val="none"/>
        </w:rPr>
      </w:pPr>
      <w:r>
        <w:rPr>
          <w:rFonts w:eastAsia="Times New Roman" w:cs="Times New Roman"/>
          <w:kern w:val="0"/>
          <w:lang w:eastAsia="fr-FR"/>
          <w14:ligatures w14:val="none"/>
        </w:rPr>
        <w:pict w14:anchorId="56F888E3">
          <v:rect id="_x0000_i1025" style="width:0;height:1.5pt" o:hralign="center" o:hrstd="t" o:hr="t" fillcolor="#a0a0a0" stroked="f"/>
        </w:pict>
      </w:r>
    </w:p>
    <w:p w14:paraId="24D13E04" w14:textId="77777777" w:rsidR="003C3F49" w:rsidRPr="00606374" w:rsidRDefault="003C3F49" w:rsidP="003C3F49">
      <w:pPr>
        <w:spacing w:before="100" w:beforeAutospacing="1" w:after="100" w:afterAutospacing="1" w:line="240" w:lineRule="auto"/>
        <w:outlineLvl w:val="2"/>
        <w:rPr>
          <w:rFonts w:eastAsia="Times New Roman" w:cs="Times New Roman"/>
          <w:b/>
          <w:bCs/>
          <w:kern w:val="0"/>
          <w:sz w:val="32"/>
          <w:szCs w:val="32"/>
          <w:lang w:eastAsia="fr-FR"/>
          <w14:ligatures w14:val="none"/>
        </w:rPr>
      </w:pPr>
      <w:r w:rsidRPr="00606374">
        <w:rPr>
          <w:rFonts w:ascii="Segoe UI Emoji" w:eastAsia="Times New Roman" w:hAnsi="Segoe UI Emoji" w:cs="Segoe UI Emoji"/>
          <w:b/>
          <w:bCs/>
          <w:kern w:val="0"/>
          <w:sz w:val="32"/>
          <w:szCs w:val="32"/>
          <w:lang w:eastAsia="fr-FR"/>
          <w14:ligatures w14:val="none"/>
        </w:rPr>
        <w:t>📚</w:t>
      </w:r>
      <w:r w:rsidRPr="00606374">
        <w:rPr>
          <w:rFonts w:eastAsia="Times New Roman" w:cs="Times New Roman"/>
          <w:b/>
          <w:bCs/>
          <w:kern w:val="0"/>
          <w:sz w:val="32"/>
          <w:szCs w:val="32"/>
          <w:lang w:eastAsia="fr-FR"/>
          <w14:ligatures w14:val="none"/>
        </w:rPr>
        <w:t xml:space="preserve"> Résumé </w:t>
      </w:r>
    </w:p>
    <w:p w14:paraId="0A44D9FA" w14:textId="77777777" w:rsidR="003C3F49" w:rsidRDefault="003C3F49" w:rsidP="003C3F49">
      <w:pPr>
        <w:spacing w:before="100" w:beforeAutospacing="1" w:after="100" w:afterAutospacing="1" w:line="240" w:lineRule="auto"/>
        <w:jc w:val="both"/>
        <w:outlineLvl w:val="1"/>
      </w:pPr>
      <w:r w:rsidRPr="00A64145">
        <w:t>L'approche systémique</w:t>
      </w:r>
      <w:r>
        <w:t xml:space="preserve"> est présentée comme une méthode permettant d'analyser les phénomènes sociaux en tant que réseaux d'interactions évolutives, plutôt que comme des éléments isolés. Dans le prolongement de la démarche classique, qui cherche à établir une causalité linéaire et figée dans le temps, </w:t>
      </w:r>
      <w:r w:rsidRPr="00A64145">
        <w:t>cette perspective dynamique met en lumière l'importance des boucles de rétroaction et du temps long pour appréhender la transformation continue des structures sociales</w:t>
      </w:r>
      <w:r>
        <w:t xml:space="preserve">. </w:t>
      </w:r>
    </w:p>
    <w:p w14:paraId="0E6AF9FB" w14:textId="792FDED8" w:rsidR="003C3F49" w:rsidRDefault="003C3F49" w:rsidP="003C3F49">
      <w:pPr>
        <w:spacing w:before="100" w:beforeAutospacing="1" w:after="100" w:afterAutospacing="1" w:line="240" w:lineRule="auto"/>
        <w:jc w:val="both"/>
        <w:outlineLvl w:val="1"/>
      </w:pPr>
      <w:r>
        <w:t xml:space="preserve">En articulant les interconnexions et les évolutions au sein d'un système, ce cadre conceptuel offre des clés pour comprendre et anticiper la complexité des dynamiques à l’œuvre au sein du DLA. Ainsi, l'approche systémique propose une vision intégrée et évolutive du réel, où chaque élément est lié aux autres et contribue à une dynamique globale. </w:t>
      </w:r>
    </w:p>
    <w:p w14:paraId="0921BA17" w14:textId="77777777" w:rsidR="00F1361F" w:rsidRDefault="003C3F49" w:rsidP="003C3F49">
      <w:pPr>
        <w:spacing w:before="100" w:beforeAutospacing="1" w:after="100" w:afterAutospacing="1" w:line="240" w:lineRule="auto"/>
        <w:jc w:val="both"/>
        <w:outlineLvl w:val="1"/>
      </w:pPr>
      <w:r w:rsidRPr="00A64145">
        <w:t xml:space="preserve">Des invariants éclairant les dynamiques </w:t>
      </w:r>
      <w:r>
        <w:t xml:space="preserve">et les mécanismes collectifs </w:t>
      </w:r>
      <w:r w:rsidRPr="00A64145">
        <w:t>sont ainsi conjecturés</w:t>
      </w:r>
      <w:r>
        <w:t>, ouvrant la voie à une compréhension plus fine des ajustements qui permettent les transformations nécessaires.</w:t>
      </w:r>
    </w:p>
    <w:p w14:paraId="13B2199C" w14:textId="5CFA4B25" w:rsidR="003C3F49" w:rsidRPr="009E1897" w:rsidRDefault="00000000" w:rsidP="003C3F49">
      <w:pPr>
        <w:spacing w:before="100" w:beforeAutospacing="1" w:after="100" w:afterAutospacing="1" w:line="240" w:lineRule="auto"/>
        <w:jc w:val="both"/>
        <w:outlineLvl w:val="1"/>
        <w:rPr>
          <w:rFonts w:ascii="Segoe UI Emoji" w:eastAsia="Times New Roman" w:hAnsi="Segoe UI Emoji" w:cs="Segoe UI Emoji"/>
          <w:b/>
          <w:bCs/>
          <w:kern w:val="0"/>
          <w:sz w:val="36"/>
          <w:szCs w:val="36"/>
          <w:lang w:eastAsia="fr-FR"/>
          <w14:ligatures w14:val="none"/>
        </w:rPr>
      </w:pPr>
      <w:r>
        <w:rPr>
          <w:rFonts w:eastAsia="Times New Roman" w:cs="Times New Roman"/>
          <w:kern w:val="0"/>
          <w:lang w:eastAsia="fr-FR"/>
          <w14:ligatures w14:val="none"/>
        </w:rPr>
        <w:pict w14:anchorId="02A8758B">
          <v:rect id="_x0000_i1026" style="width:0;height:1.5pt" o:hralign="center" o:hrstd="t" o:hr="t" fillcolor="#a0a0a0" stroked="f"/>
        </w:pict>
      </w:r>
    </w:p>
    <w:p w14:paraId="455B99C5" w14:textId="77777777" w:rsidR="001774FC" w:rsidRPr="00F1361F" w:rsidRDefault="001774FC" w:rsidP="001774FC">
      <w:pPr>
        <w:spacing w:before="100" w:beforeAutospacing="1" w:after="100" w:afterAutospacing="1" w:line="240" w:lineRule="auto"/>
        <w:jc w:val="both"/>
        <w:outlineLvl w:val="2"/>
        <w:rPr>
          <w:rFonts w:eastAsia="Times New Roman" w:cs="Times New Roman"/>
          <w:b/>
          <w:bCs/>
          <w:kern w:val="0"/>
          <w:sz w:val="32"/>
          <w:szCs w:val="32"/>
          <w:lang w:eastAsia="fr-FR"/>
          <w14:ligatures w14:val="none"/>
        </w:rPr>
      </w:pPr>
      <w:r w:rsidRPr="00F1361F">
        <w:rPr>
          <w:rFonts w:ascii="Segoe UI Emoji" w:eastAsia="Times New Roman" w:hAnsi="Segoe UI Emoji" w:cs="Segoe UI Emoji"/>
          <w:b/>
          <w:bCs/>
          <w:kern w:val="0"/>
          <w:sz w:val="32"/>
          <w:szCs w:val="32"/>
          <w:lang w:eastAsia="fr-FR"/>
          <w14:ligatures w14:val="none"/>
        </w:rPr>
        <w:t>🧭</w:t>
      </w:r>
      <w:r w:rsidRPr="00F1361F">
        <w:rPr>
          <w:rFonts w:eastAsia="Times New Roman" w:cs="Times New Roman"/>
          <w:b/>
          <w:bCs/>
          <w:kern w:val="0"/>
          <w:sz w:val="32"/>
          <w:szCs w:val="32"/>
          <w:lang w:eastAsia="fr-FR"/>
          <w14:ligatures w14:val="none"/>
        </w:rPr>
        <w:t xml:space="preserve"> Préambule</w:t>
      </w:r>
    </w:p>
    <w:p w14:paraId="49605C26" w14:textId="77777777" w:rsidR="001774FC" w:rsidRDefault="001774FC" w:rsidP="001774FC">
      <w:pPr>
        <w:spacing w:before="100" w:beforeAutospacing="1" w:after="100" w:afterAutospacing="1" w:line="240" w:lineRule="auto"/>
        <w:jc w:val="both"/>
        <w:rPr>
          <w:rFonts w:eastAsia="Times New Roman" w:cs="Times New Roman"/>
          <w:kern w:val="0"/>
          <w:lang w:eastAsia="fr-FR"/>
          <w14:ligatures w14:val="none"/>
        </w:rPr>
      </w:pPr>
      <w:r w:rsidRPr="001774FC">
        <w:rPr>
          <w:rFonts w:eastAsia="Times New Roman" w:cs="Times New Roman"/>
          <w:kern w:val="0"/>
          <w:lang w:eastAsia="fr-FR"/>
          <w14:ligatures w14:val="none"/>
        </w:rPr>
        <w:t>Cette section ne vise ni le blâme ni la dénonciation individuelle. Elle part d’un principe fondamental : ce ne sont pas les personnes que nous analysons, mais les dynamiques inconscientes qui les traversent.</w:t>
      </w:r>
    </w:p>
    <w:p w14:paraId="1737B9AF" w14:textId="36181648" w:rsidR="001774FC" w:rsidRDefault="00C31C37" w:rsidP="001774F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En effet, se limiter à déterminer la responsabilité des individus dans les tensions et mécanismes systémiques à l’œuvre est en règle générale inopérant pour régler </w:t>
      </w:r>
      <w:r w:rsidR="001F4D6A">
        <w:rPr>
          <w:rFonts w:eastAsia="Times New Roman" w:cs="Times New Roman"/>
          <w:kern w:val="0"/>
          <w:lang w:eastAsia="fr-FR"/>
          <w14:ligatures w14:val="none"/>
        </w:rPr>
        <w:t xml:space="preserve">dans le temps </w:t>
      </w:r>
      <w:r>
        <w:rPr>
          <w:rFonts w:eastAsia="Times New Roman" w:cs="Times New Roman"/>
          <w:kern w:val="0"/>
          <w:lang w:eastAsia="fr-FR"/>
          <w14:ligatures w14:val="none"/>
        </w:rPr>
        <w:t xml:space="preserve">des problèmes de dimensions systémiques. </w:t>
      </w:r>
    </w:p>
    <w:p w14:paraId="21210745" w14:textId="053B4885" w:rsidR="000E7FC4" w:rsidRPr="000E7FC4" w:rsidRDefault="000E7FC4" w:rsidP="001774FC">
      <w:pPr>
        <w:spacing w:before="100" w:beforeAutospacing="1" w:after="100" w:afterAutospacing="1" w:line="240" w:lineRule="auto"/>
        <w:jc w:val="both"/>
        <w:rPr>
          <w:rFonts w:eastAsia="Times New Roman" w:cs="Times New Roman"/>
          <w:b/>
          <w:bCs/>
          <w:kern w:val="0"/>
          <w:lang w:eastAsia="fr-FR"/>
          <w14:ligatures w14:val="none"/>
        </w:rPr>
      </w:pPr>
      <w:r w:rsidRPr="000E7FC4">
        <w:rPr>
          <w:rFonts w:eastAsia="Times New Roman" w:cs="Times New Roman"/>
          <w:b/>
          <w:bCs/>
          <w:kern w:val="0"/>
          <w:lang w:eastAsia="fr-FR"/>
          <w14:ligatures w14:val="none"/>
        </w:rPr>
        <w:lastRenderedPageBreak/>
        <w:t xml:space="preserve">La politique du gendarme : </w:t>
      </w:r>
    </w:p>
    <w:p w14:paraId="03FF5CC3" w14:textId="105DEED2" w:rsidR="00C31C37" w:rsidRDefault="00C31C37" w:rsidP="001774F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Culturellement, en occident, l’implicite des stratégies de résolutions systémiques</w:t>
      </w:r>
      <w:r w:rsidR="001F4D6A">
        <w:rPr>
          <w:rFonts w:eastAsia="Times New Roman" w:cs="Times New Roman"/>
          <w:kern w:val="0"/>
          <w:lang w:eastAsia="fr-FR"/>
          <w14:ligatures w14:val="none"/>
        </w:rPr>
        <w:t xml:space="preserve"> mises en œuvre</w:t>
      </w:r>
      <w:r>
        <w:rPr>
          <w:rFonts w:eastAsia="Times New Roman" w:cs="Times New Roman"/>
          <w:kern w:val="0"/>
          <w:lang w:eastAsia="fr-FR"/>
          <w14:ligatures w14:val="none"/>
        </w:rPr>
        <w:t xml:space="preserve"> s’appuie sur l’idée qu’une accumulation de cas d’exemples produira une modification des facteurs culturels</w:t>
      </w:r>
      <w:r w:rsidR="001F4D6A">
        <w:rPr>
          <w:rFonts w:eastAsia="Times New Roman" w:cs="Times New Roman"/>
          <w:kern w:val="0"/>
          <w:lang w:eastAsia="fr-FR"/>
          <w14:ligatures w14:val="none"/>
        </w:rPr>
        <w:t xml:space="preserve"> </w:t>
      </w:r>
      <w:r w:rsidR="000E7FC4">
        <w:rPr>
          <w:rFonts w:eastAsia="Times New Roman" w:cs="Times New Roman"/>
          <w:kern w:val="0"/>
          <w:lang w:eastAsia="fr-FR"/>
          <w14:ligatures w14:val="none"/>
        </w:rPr>
        <w:t>suffisante pour permettre</w:t>
      </w:r>
      <w:r w:rsidR="001F4D6A">
        <w:rPr>
          <w:rFonts w:eastAsia="Times New Roman" w:cs="Times New Roman"/>
          <w:kern w:val="0"/>
          <w:lang w:eastAsia="fr-FR"/>
          <w14:ligatures w14:val="none"/>
        </w:rPr>
        <w:t xml:space="preserve"> </w:t>
      </w:r>
      <w:r>
        <w:rPr>
          <w:rFonts w:eastAsia="Times New Roman" w:cs="Times New Roman"/>
          <w:kern w:val="0"/>
          <w:lang w:eastAsia="fr-FR"/>
          <w14:ligatures w14:val="none"/>
        </w:rPr>
        <w:t>une auto-régulation des comportements</w:t>
      </w:r>
      <w:r w:rsidR="001F4D6A">
        <w:rPr>
          <w:rFonts w:eastAsia="Times New Roman" w:cs="Times New Roman"/>
          <w:kern w:val="0"/>
          <w:lang w:eastAsia="fr-FR"/>
          <w14:ligatures w14:val="none"/>
        </w:rPr>
        <w:t>.</w:t>
      </w:r>
      <w:r w:rsidR="000E7FC4">
        <w:rPr>
          <w:rFonts w:eastAsia="Times New Roman" w:cs="Times New Roman"/>
          <w:kern w:val="0"/>
          <w:lang w:eastAsia="fr-FR"/>
          <w14:ligatures w14:val="none"/>
        </w:rPr>
        <w:t xml:space="preserve"> </w:t>
      </w:r>
    </w:p>
    <w:p w14:paraId="09F523E8" w14:textId="79B6F85E" w:rsidR="001F4D6A" w:rsidRDefault="001F4D6A" w:rsidP="001774F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Si cette stratégie peut fonctionner, il n’en demeure pas moins que certaines tensions systémiques ne </w:t>
      </w:r>
      <w:r w:rsidR="00484C41">
        <w:rPr>
          <w:rFonts w:eastAsia="Times New Roman" w:cs="Times New Roman"/>
          <w:kern w:val="0"/>
          <w:lang w:eastAsia="fr-FR"/>
          <w14:ligatures w14:val="none"/>
        </w:rPr>
        <w:t>trouvent</w:t>
      </w:r>
      <w:r>
        <w:rPr>
          <w:rFonts w:eastAsia="Times New Roman" w:cs="Times New Roman"/>
          <w:kern w:val="0"/>
          <w:lang w:eastAsia="fr-FR"/>
          <w14:ligatures w14:val="none"/>
        </w:rPr>
        <w:t xml:space="preserve"> pas les ajustements attendus à travers cette stratégie : les phénomènes cherchant à être éradiqués prospérant malgré tout</w:t>
      </w:r>
      <w:r w:rsidR="000E7FC4">
        <w:rPr>
          <w:rFonts w:eastAsia="Times New Roman" w:cs="Times New Roman"/>
          <w:kern w:val="0"/>
          <w:lang w:eastAsia="fr-FR"/>
          <w14:ligatures w14:val="none"/>
        </w:rPr>
        <w:t xml:space="preserve"> dans le temps</w:t>
      </w:r>
      <w:r>
        <w:rPr>
          <w:rFonts w:eastAsia="Times New Roman" w:cs="Times New Roman"/>
          <w:kern w:val="0"/>
          <w:lang w:eastAsia="fr-FR"/>
          <w14:ligatures w14:val="none"/>
        </w:rPr>
        <w:t xml:space="preserve">. </w:t>
      </w:r>
    </w:p>
    <w:p w14:paraId="2B1BBA1C" w14:textId="30DD41D4" w:rsidR="001F4D6A" w:rsidRPr="00754A44" w:rsidRDefault="001F4D6A" w:rsidP="001774FC">
      <w:pPr>
        <w:spacing w:before="100" w:beforeAutospacing="1" w:after="100" w:afterAutospacing="1" w:line="240" w:lineRule="auto"/>
        <w:jc w:val="both"/>
        <w:rPr>
          <w:rFonts w:eastAsia="Times New Roman" w:cs="Times New Roman"/>
          <w:b/>
          <w:bCs/>
          <w:kern w:val="0"/>
          <w:lang w:eastAsia="fr-FR"/>
          <w14:ligatures w14:val="none"/>
        </w:rPr>
      </w:pPr>
      <w:r w:rsidRPr="00754A44">
        <w:rPr>
          <w:rFonts w:eastAsia="Times New Roman" w:cs="Times New Roman"/>
          <w:b/>
          <w:bCs/>
          <w:kern w:val="0"/>
          <w:lang w:eastAsia="fr-FR"/>
          <w14:ligatures w14:val="none"/>
        </w:rPr>
        <w:t>Exemples</w:t>
      </w:r>
      <w:r w:rsidR="00754A44" w:rsidRPr="00754A44">
        <w:rPr>
          <w:rFonts w:eastAsia="Times New Roman" w:cs="Times New Roman"/>
          <w:b/>
          <w:bCs/>
          <w:kern w:val="0"/>
          <w:lang w:eastAsia="fr-FR"/>
          <w14:ligatures w14:val="none"/>
        </w:rPr>
        <w:t> :</w:t>
      </w:r>
    </w:p>
    <w:p w14:paraId="5022F8D5" w14:textId="330C8329" w:rsidR="00C31C37" w:rsidRDefault="000E7FC4" w:rsidP="001774F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Dopage dans le sport, trafic/consommation de stupéfiants, incendies de voiture</w:t>
      </w:r>
      <w:r w:rsidR="00B701D1">
        <w:rPr>
          <w:rFonts w:eastAsia="Times New Roman" w:cs="Times New Roman"/>
          <w:kern w:val="0"/>
          <w:lang w:eastAsia="fr-FR"/>
          <w14:ligatures w14:val="none"/>
        </w:rPr>
        <w:t>s</w:t>
      </w:r>
      <w:r>
        <w:rPr>
          <w:rFonts w:eastAsia="Times New Roman" w:cs="Times New Roman"/>
          <w:kern w:val="0"/>
          <w:lang w:eastAsia="fr-FR"/>
          <w14:ligatures w14:val="none"/>
        </w:rPr>
        <w:t xml:space="preserve"> au </w:t>
      </w:r>
      <w:r w:rsidR="00B701D1">
        <w:rPr>
          <w:rFonts w:eastAsia="Times New Roman" w:cs="Times New Roman"/>
          <w:kern w:val="0"/>
          <w:lang w:eastAsia="fr-FR"/>
          <w14:ligatures w14:val="none"/>
        </w:rPr>
        <w:t>N</w:t>
      </w:r>
      <w:r>
        <w:rPr>
          <w:rFonts w:eastAsia="Times New Roman" w:cs="Times New Roman"/>
          <w:kern w:val="0"/>
          <w:lang w:eastAsia="fr-FR"/>
          <w14:ligatures w14:val="none"/>
        </w:rPr>
        <w:t xml:space="preserve">ouvel </w:t>
      </w:r>
      <w:r w:rsidR="00B701D1">
        <w:rPr>
          <w:rFonts w:eastAsia="Times New Roman" w:cs="Times New Roman"/>
          <w:kern w:val="0"/>
          <w:lang w:eastAsia="fr-FR"/>
          <w14:ligatures w14:val="none"/>
        </w:rPr>
        <w:t>A</w:t>
      </w:r>
      <w:r>
        <w:rPr>
          <w:rFonts w:eastAsia="Times New Roman" w:cs="Times New Roman"/>
          <w:kern w:val="0"/>
          <w:lang w:eastAsia="fr-FR"/>
          <w14:ligatures w14:val="none"/>
        </w:rPr>
        <w:t>n à Strasbourg</w:t>
      </w:r>
      <w:r w:rsidR="00F1361F">
        <w:rPr>
          <w:rFonts w:eastAsia="Times New Roman" w:cs="Times New Roman"/>
          <w:kern w:val="0"/>
          <w:lang w:eastAsia="fr-FR"/>
          <w14:ligatures w14:val="none"/>
        </w:rPr>
        <w:t xml:space="preserve"> et dans d’autres villes</w:t>
      </w:r>
      <w:r>
        <w:rPr>
          <w:rFonts w:eastAsia="Times New Roman" w:cs="Times New Roman"/>
          <w:kern w:val="0"/>
          <w:lang w:eastAsia="fr-FR"/>
          <w14:ligatures w14:val="none"/>
        </w:rPr>
        <w:t xml:space="preserve">. </w:t>
      </w:r>
    </w:p>
    <w:p w14:paraId="194709CD" w14:textId="0FB43FB4" w:rsidR="000E7FC4" w:rsidRPr="000E7FC4" w:rsidRDefault="000E7FC4" w:rsidP="001774FC">
      <w:pPr>
        <w:spacing w:before="100" w:beforeAutospacing="1" w:after="100" w:afterAutospacing="1" w:line="240" w:lineRule="auto"/>
        <w:jc w:val="both"/>
        <w:rPr>
          <w:rFonts w:eastAsia="Times New Roman" w:cs="Times New Roman"/>
          <w:b/>
          <w:bCs/>
          <w:kern w:val="0"/>
          <w:lang w:eastAsia="fr-FR"/>
          <w14:ligatures w14:val="none"/>
        </w:rPr>
      </w:pPr>
      <w:r w:rsidRPr="000E7FC4">
        <w:rPr>
          <w:rFonts w:eastAsia="Times New Roman" w:cs="Times New Roman"/>
          <w:b/>
          <w:bCs/>
          <w:kern w:val="0"/>
          <w:lang w:eastAsia="fr-FR"/>
          <w14:ligatures w14:val="none"/>
        </w:rPr>
        <w:t xml:space="preserve">Le principe d’homéostasie : </w:t>
      </w:r>
    </w:p>
    <w:p w14:paraId="017C9CB9" w14:textId="2F0CCDFC" w:rsidR="001774FC" w:rsidRDefault="00345070" w:rsidP="001774F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001F4D6A">
        <w:rPr>
          <w:rFonts w:eastAsia="Times New Roman" w:cs="Times New Roman"/>
          <w:kern w:val="0"/>
          <w:lang w:eastAsia="fr-FR"/>
          <w14:ligatures w14:val="none"/>
        </w:rPr>
        <w:t xml:space="preserve">autre </w:t>
      </w:r>
      <w:r>
        <w:rPr>
          <w:rFonts w:eastAsia="Times New Roman" w:cs="Times New Roman"/>
          <w:kern w:val="0"/>
          <w:lang w:eastAsia="fr-FR"/>
          <w14:ligatures w14:val="none"/>
        </w:rPr>
        <w:t>i</w:t>
      </w:r>
      <w:r w:rsidR="001774FC">
        <w:rPr>
          <w:rFonts w:eastAsia="Times New Roman" w:cs="Times New Roman"/>
          <w:kern w:val="0"/>
          <w:lang w:eastAsia="fr-FR"/>
          <w14:ligatures w14:val="none"/>
        </w:rPr>
        <w:t xml:space="preserve">ntérêt de se détacher d’une analyse </w:t>
      </w:r>
      <w:r w:rsidR="001F4D6A">
        <w:rPr>
          <w:rFonts w:eastAsia="Times New Roman" w:cs="Times New Roman"/>
          <w:kern w:val="0"/>
          <w:lang w:eastAsia="fr-FR"/>
          <w14:ligatures w14:val="none"/>
        </w:rPr>
        <w:t xml:space="preserve">seule </w:t>
      </w:r>
      <w:r w:rsidR="001774FC">
        <w:rPr>
          <w:rFonts w:eastAsia="Times New Roman" w:cs="Times New Roman"/>
          <w:kern w:val="0"/>
          <w:lang w:eastAsia="fr-FR"/>
          <w14:ligatures w14:val="none"/>
        </w:rPr>
        <w:t>des personnes </w:t>
      </w:r>
      <w:r>
        <w:rPr>
          <w:rFonts w:eastAsia="Times New Roman" w:cs="Times New Roman"/>
          <w:kern w:val="0"/>
          <w:lang w:eastAsia="fr-FR"/>
          <w14:ligatures w14:val="none"/>
        </w:rPr>
        <w:t>tient au principe d’</w:t>
      </w:r>
      <w:r w:rsidR="001774FC">
        <w:rPr>
          <w:rFonts w:eastAsia="Times New Roman" w:cs="Times New Roman"/>
          <w:kern w:val="0"/>
          <w:lang w:eastAsia="fr-FR"/>
          <w14:ligatures w14:val="none"/>
        </w:rPr>
        <w:t>homéostasie :</w:t>
      </w:r>
    </w:p>
    <w:p w14:paraId="19A538E2" w14:textId="46FB7B7A" w:rsidR="001774FC" w:rsidRDefault="00345070" w:rsidP="001774F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Dans </w:t>
      </w:r>
      <w:r w:rsidR="001774FC">
        <w:rPr>
          <w:rFonts w:eastAsia="Times New Roman" w:cs="Times New Roman"/>
          <w:kern w:val="0"/>
          <w:lang w:eastAsia="fr-FR"/>
          <w14:ligatures w14:val="none"/>
        </w:rPr>
        <w:t>un système collectif (famille, groupe, association, entreprises, institutions etc.)</w:t>
      </w:r>
      <w:r w:rsidRPr="00345070">
        <w:rPr>
          <w:rFonts w:eastAsia="Times New Roman" w:cs="Times New Roman"/>
          <w:kern w:val="0"/>
          <w:lang w:eastAsia="fr-FR"/>
          <w14:ligatures w14:val="none"/>
        </w:rPr>
        <w:t xml:space="preserve"> </w:t>
      </w:r>
      <w:r>
        <w:rPr>
          <w:rFonts w:eastAsia="Times New Roman" w:cs="Times New Roman"/>
          <w:kern w:val="0"/>
          <w:lang w:eastAsia="fr-FR"/>
          <w14:ligatures w14:val="none"/>
        </w:rPr>
        <w:t>chaque individu</w:t>
      </w:r>
      <w:r w:rsidR="001774FC">
        <w:rPr>
          <w:rFonts w:eastAsia="Times New Roman" w:cs="Times New Roman"/>
          <w:kern w:val="0"/>
          <w:lang w:eastAsia="fr-FR"/>
          <w14:ligatures w14:val="none"/>
        </w:rPr>
        <w:t xml:space="preserve"> cherche à agir en </w:t>
      </w:r>
      <w:r>
        <w:rPr>
          <w:rFonts w:eastAsia="Times New Roman" w:cs="Times New Roman"/>
          <w:kern w:val="0"/>
          <w:lang w:eastAsia="fr-FR"/>
          <w14:ligatures w14:val="none"/>
        </w:rPr>
        <w:t xml:space="preserve">conformité, son action </w:t>
      </w:r>
      <w:r w:rsidR="00484C41">
        <w:rPr>
          <w:rFonts w:eastAsia="Times New Roman" w:cs="Times New Roman"/>
          <w:kern w:val="0"/>
          <w:lang w:eastAsia="fr-FR"/>
          <w14:ligatures w14:val="none"/>
        </w:rPr>
        <w:t xml:space="preserve">découlant </w:t>
      </w:r>
      <w:r w:rsidR="00B701D1">
        <w:rPr>
          <w:rFonts w:eastAsia="Times New Roman" w:cs="Times New Roman"/>
          <w:kern w:val="0"/>
          <w:lang w:eastAsia="fr-FR"/>
          <w14:ligatures w14:val="none"/>
        </w:rPr>
        <w:t xml:space="preserve">de </w:t>
      </w:r>
      <w:r w:rsidR="00484C41">
        <w:rPr>
          <w:rFonts w:eastAsia="Times New Roman" w:cs="Times New Roman"/>
          <w:kern w:val="0"/>
          <w:lang w:eastAsia="fr-FR"/>
          <w14:ligatures w14:val="none"/>
        </w:rPr>
        <w:t>la</w:t>
      </w:r>
      <w:r w:rsidR="001774FC">
        <w:rPr>
          <w:rFonts w:eastAsia="Times New Roman" w:cs="Times New Roman"/>
          <w:kern w:val="0"/>
          <w:lang w:eastAsia="fr-FR"/>
          <w14:ligatures w14:val="none"/>
        </w:rPr>
        <w:t xml:space="preserve"> compréhension </w:t>
      </w:r>
      <w:r>
        <w:rPr>
          <w:rFonts w:eastAsia="Times New Roman" w:cs="Times New Roman"/>
          <w:kern w:val="0"/>
          <w:lang w:eastAsia="fr-FR"/>
          <w14:ligatures w14:val="none"/>
        </w:rPr>
        <w:t xml:space="preserve">qu’il a </w:t>
      </w:r>
      <w:r w:rsidR="001774FC">
        <w:rPr>
          <w:rFonts w:eastAsia="Times New Roman" w:cs="Times New Roman"/>
          <w:kern w:val="0"/>
          <w:lang w:eastAsia="fr-FR"/>
          <w14:ligatures w14:val="none"/>
        </w:rPr>
        <w:t xml:space="preserve">de lui-même et du système. </w:t>
      </w:r>
    </w:p>
    <w:p w14:paraId="50C8E4EB" w14:textId="77777777" w:rsidR="00F1361F" w:rsidRDefault="001774FC" w:rsidP="00345070">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Cette compréhension est dynamique et non figée. Elle est le fruit de </w:t>
      </w:r>
      <w:r w:rsidRPr="00CE195C">
        <w:rPr>
          <w:rFonts w:eastAsia="Times New Roman" w:cs="Times New Roman"/>
          <w:b/>
          <w:bCs/>
          <w:kern w:val="0"/>
          <w:lang w:eastAsia="fr-FR"/>
          <w14:ligatures w14:val="none"/>
        </w:rPr>
        <w:t>facteurs culturels</w:t>
      </w:r>
      <w:r>
        <w:rPr>
          <w:rFonts w:eastAsia="Times New Roman" w:cs="Times New Roman"/>
          <w:kern w:val="0"/>
          <w:lang w:eastAsia="fr-FR"/>
          <w14:ligatures w14:val="none"/>
        </w:rPr>
        <w:t xml:space="preserve"> propres à l’individu mais </w:t>
      </w:r>
      <w:r w:rsidR="00345070">
        <w:rPr>
          <w:rFonts w:eastAsia="Times New Roman" w:cs="Times New Roman"/>
          <w:kern w:val="0"/>
          <w:lang w:eastAsia="fr-FR"/>
          <w14:ligatures w14:val="none"/>
        </w:rPr>
        <w:t xml:space="preserve">aussi </w:t>
      </w:r>
      <w:r w:rsidR="000E7FC4">
        <w:rPr>
          <w:rFonts w:eastAsia="Times New Roman" w:cs="Times New Roman"/>
          <w:kern w:val="0"/>
          <w:lang w:eastAsia="fr-FR"/>
          <w14:ligatures w14:val="none"/>
        </w:rPr>
        <w:t xml:space="preserve">d’origine </w:t>
      </w:r>
      <w:r>
        <w:rPr>
          <w:rFonts w:eastAsia="Times New Roman" w:cs="Times New Roman"/>
          <w:kern w:val="0"/>
          <w:lang w:eastAsia="fr-FR"/>
          <w14:ligatures w14:val="none"/>
        </w:rPr>
        <w:t>collecti</w:t>
      </w:r>
      <w:r w:rsidR="000E7FC4">
        <w:rPr>
          <w:rFonts w:eastAsia="Times New Roman" w:cs="Times New Roman"/>
          <w:kern w:val="0"/>
          <w:lang w:eastAsia="fr-FR"/>
          <w14:ligatures w14:val="none"/>
        </w:rPr>
        <w:t>ve</w:t>
      </w:r>
      <w:r w:rsidR="00345070">
        <w:rPr>
          <w:rFonts w:eastAsia="Times New Roman" w:cs="Times New Roman"/>
          <w:kern w:val="0"/>
          <w:lang w:eastAsia="fr-FR"/>
          <w14:ligatures w14:val="none"/>
        </w:rPr>
        <w:t xml:space="preserve"> que l’individu aura </w:t>
      </w:r>
      <w:r w:rsidR="00484C41">
        <w:rPr>
          <w:rFonts w:eastAsia="Times New Roman" w:cs="Times New Roman"/>
          <w:kern w:val="0"/>
          <w:lang w:eastAsia="fr-FR"/>
          <w14:ligatures w14:val="none"/>
        </w:rPr>
        <w:t>intégré</w:t>
      </w:r>
      <w:r w:rsidR="00B701D1">
        <w:rPr>
          <w:rFonts w:eastAsia="Times New Roman" w:cs="Times New Roman"/>
          <w:kern w:val="0"/>
          <w:lang w:eastAsia="fr-FR"/>
          <w14:ligatures w14:val="none"/>
        </w:rPr>
        <w:t>s</w:t>
      </w:r>
      <w:r w:rsidR="00345070">
        <w:rPr>
          <w:rFonts w:eastAsia="Times New Roman" w:cs="Times New Roman"/>
          <w:kern w:val="0"/>
          <w:lang w:eastAsia="fr-FR"/>
          <w14:ligatures w14:val="none"/>
        </w:rPr>
        <w:t xml:space="preserve">. </w:t>
      </w:r>
    </w:p>
    <w:p w14:paraId="0A8B92B6" w14:textId="3CA50F8F" w:rsidR="001774FC" w:rsidRDefault="00345070" w:rsidP="00345070">
      <w:pPr>
        <w:spacing w:before="100" w:beforeAutospacing="1" w:after="100" w:afterAutospacing="1" w:line="240" w:lineRule="auto"/>
        <w:jc w:val="both"/>
        <w:rPr>
          <w:rFonts w:eastAsia="Times New Roman" w:cs="Times New Roman"/>
          <w:kern w:val="0"/>
          <w:lang w:eastAsia="fr-FR"/>
          <w14:ligatures w14:val="none"/>
        </w:rPr>
      </w:pPr>
      <w:r w:rsidRPr="00F1361F">
        <w:rPr>
          <w:rFonts w:eastAsia="Times New Roman" w:cs="Times New Roman"/>
          <w:kern w:val="0"/>
          <w:lang w:eastAsia="fr-FR"/>
          <w14:ligatures w14:val="none"/>
        </w:rPr>
        <w:t>Ces facteurs</w:t>
      </w:r>
      <w:r w:rsidR="00F1361F" w:rsidRPr="00F1361F">
        <w:rPr>
          <w:rFonts w:eastAsia="Times New Roman" w:cs="Times New Roman"/>
          <w:kern w:val="0"/>
          <w:lang w:eastAsia="fr-FR"/>
          <w14:ligatures w14:val="none"/>
        </w:rPr>
        <w:t xml:space="preserve"> culturels</w:t>
      </w:r>
      <w:r w:rsidRPr="00F1361F">
        <w:rPr>
          <w:rFonts w:eastAsia="Times New Roman" w:cs="Times New Roman"/>
          <w:kern w:val="0"/>
          <w:lang w:eastAsia="fr-FR"/>
          <w14:ligatures w14:val="none"/>
        </w:rPr>
        <w:t xml:space="preserve"> sont tant explicites qu’implicites, tant conscients qu’inconscients</w:t>
      </w:r>
      <w:r w:rsidR="00F1361F" w:rsidRPr="00F1361F">
        <w:rPr>
          <w:rFonts w:eastAsia="Times New Roman" w:cs="Times New Roman"/>
          <w:kern w:val="0"/>
          <w:lang w:eastAsia="fr-FR"/>
          <w14:ligatures w14:val="none"/>
        </w:rPr>
        <w:t xml:space="preserve"> : </w:t>
      </w:r>
    </w:p>
    <w:p w14:paraId="2F65A407" w14:textId="77777777" w:rsidR="00CE195C" w:rsidRDefault="001774FC" w:rsidP="001774FC">
      <w:pPr>
        <w:spacing w:before="100" w:beforeAutospacing="1" w:after="100" w:afterAutospacing="1" w:line="240" w:lineRule="auto"/>
        <w:jc w:val="both"/>
        <w:rPr>
          <w:rFonts w:eastAsia="Times New Roman" w:cs="Times New Roman"/>
          <w:kern w:val="0"/>
          <w:lang w:eastAsia="fr-FR"/>
          <w14:ligatures w14:val="none"/>
        </w:rPr>
      </w:pPr>
      <w:r w:rsidRPr="00754A44">
        <w:rPr>
          <w:rFonts w:eastAsia="Times New Roman" w:cs="Times New Roman"/>
          <w:b/>
          <w:bCs/>
          <w:kern w:val="0"/>
          <w:lang w:eastAsia="fr-FR"/>
          <w14:ligatures w14:val="none"/>
        </w:rPr>
        <w:t>Facteurs explicites :</w:t>
      </w:r>
      <w:r>
        <w:rPr>
          <w:rFonts w:eastAsia="Times New Roman" w:cs="Times New Roman"/>
          <w:kern w:val="0"/>
          <w:lang w:eastAsia="fr-FR"/>
          <w14:ligatures w14:val="none"/>
        </w:rPr>
        <w:t xml:space="preserve"> </w:t>
      </w:r>
    </w:p>
    <w:p w14:paraId="5996A6DD" w14:textId="3DA649AF" w:rsidR="001774FC" w:rsidRDefault="00754A44" w:rsidP="001774FC">
      <w:pPr>
        <w:spacing w:before="100" w:beforeAutospacing="1" w:after="100" w:afterAutospacing="1" w:line="240" w:lineRule="auto"/>
        <w:jc w:val="both"/>
      </w:pPr>
      <w:r>
        <w:t>Ce sont les éléments visibles, nommés, revendiqués dans les chartes ou discours.</w:t>
      </w:r>
    </w:p>
    <w:p w14:paraId="599F0058" w14:textId="16EB11E5" w:rsidR="00754A44" w:rsidRPr="00754A44" w:rsidRDefault="00754A44" w:rsidP="00754A44">
      <w:pPr>
        <w:pStyle w:val="Paragraphedeliste"/>
        <w:numPr>
          <w:ilvl w:val="0"/>
          <w:numId w:val="3"/>
        </w:numPr>
        <w:spacing w:before="100" w:beforeAutospacing="1" w:after="100" w:afterAutospacing="1" w:line="240" w:lineRule="auto"/>
        <w:jc w:val="both"/>
        <w:rPr>
          <w:rFonts w:eastAsia="Times New Roman" w:cs="Times New Roman"/>
          <w:kern w:val="0"/>
          <w:lang w:eastAsia="fr-FR"/>
          <w14:ligatures w14:val="none"/>
        </w:rPr>
      </w:pPr>
      <w:r w:rsidRPr="00754A44">
        <w:rPr>
          <w:rStyle w:val="lev"/>
          <w:b w:val="0"/>
          <w:bCs w:val="0"/>
        </w:rPr>
        <w:t>La gouvernance partagée du DLA</w:t>
      </w:r>
      <w:r>
        <w:t xml:space="preserve"> est explicitement affichée comme un principe structurant.</w:t>
      </w:r>
    </w:p>
    <w:p w14:paraId="1BD79728" w14:textId="77777777" w:rsidR="00CE195C" w:rsidRDefault="00484C41" w:rsidP="001774FC">
      <w:pPr>
        <w:spacing w:before="100" w:beforeAutospacing="1" w:after="100" w:afterAutospacing="1" w:line="240" w:lineRule="auto"/>
        <w:jc w:val="both"/>
        <w:rPr>
          <w:rFonts w:eastAsia="Times New Roman" w:cs="Times New Roman"/>
          <w:kern w:val="0"/>
          <w:lang w:eastAsia="fr-FR"/>
          <w14:ligatures w14:val="none"/>
        </w:rPr>
      </w:pPr>
      <w:r w:rsidRPr="00754A44">
        <w:rPr>
          <w:rFonts w:eastAsia="Times New Roman" w:cs="Times New Roman"/>
          <w:b/>
          <w:bCs/>
          <w:kern w:val="0"/>
          <w:lang w:eastAsia="fr-FR"/>
          <w14:ligatures w14:val="none"/>
        </w:rPr>
        <w:t>Facteurs implicites</w:t>
      </w:r>
      <w:r w:rsidR="00345070" w:rsidRPr="00754A44">
        <w:rPr>
          <w:rFonts w:eastAsia="Times New Roman" w:cs="Times New Roman"/>
          <w:b/>
          <w:bCs/>
          <w:kern w:val="0"/>
          <w:lang w:eastAsia="fr-FR"/>
          <w14:ligatures w14:val="none"/>
        </w:rPr>
        <w:t> :</w:t>
      </w:r>
      <w:r w:rsidR="00345070">
        <w:rPr>
          <w:rFonts w:eastAsia="Times New Roman" w:cs="Times New Roman"/>
          <w:kern w:val="0"/>
          <w:lang w:eastAsia="fr-FR"/>
          <w14:ligatures w14:val="none"/>
        </w:rPr>
        <w:t xml:space="preserve"> </w:t>
      </w:r>
    </w:p>
    <w:p w14:paraId="6F490C39" w14:textId="69527822" w:rsidR="00345070" w:rsidRDefault="00754A44" w:rsidP="001774FC">
      <w:pPr>
        <w:spacing w:before="100" w:beforeAutospacing="1" w:after="100" w:afterAutospacing="1" w:line="240" w:lineRule="auto"/>
        <w:jc w:val="both"/>
      </w:pPr>
      <w:r>
        <w:t>Ce sont les logiques non formulées, partagées culturellement et structurant les comportements sans être énoncées.</w:t>
      </w:r>
    </w:p>
    <w:p w14:paraId="51675154" w14:textId="77777777" w:rsidR="00CE195C" w:rsidRPr="00CE195C" w:rsidRDefault="00754A44" w:rsidP="001774FC">
      <w:pPr>
        <w:pStyle w:val="Paragraphedeliste"/>
        <w:numPr>
          <w:ilvl w:val="0"/>
          <w:numId w:val="2"/>
        </w:numPr>
        <w:spacing w:before="100" w:beforeAutospacing="1" w:after="100" w:afterAutospacing="1" w:line="240" w:lineRule="auto"/>
        <w:jc w:val="both"/>
        <w:rPr>
          <w:rFonts w:eastAsia="Times New Roman" w:cs="Times New Roman"/>
          <w:kern w:val="0"/>
          <w:lang w:eastAsia="fr-FR"/>
          <w14:ligatures w14:val="none"/>
        </w:rPr>
      </w:pPr>
      <w:r>
        <w:t xml:space="preserve">L’idée selon </w:t>
      </w:r>
      <w:r w:rsidRPr="00754A44">
        <w:t>laquelle</w:t>
      </w:r>
      <w:r w:rsidRPr="00754A44">
        <w:rPr>
          <w:b/>
          <w:bCs/>
        </w:rPr>
        <w:t xml:space="preserve"> </w:t>
      </w:r>
      <w:r w:rsidRPr="00754A44">
        <w:rPr>
          <w:rStyle w:val="lev"/>
          <w:b w:val="0"/>
          <w:bCs w:val="0"/>
        </w:rPr>
        <w:t>“on ne pose pas trop de questions quand on veut continuer à travailler dans le réseau”</w:t>
      </w:r>
      <w:r>
        <w:t xml:space="preserve"> est un exemple d’implicite puissant, qui pousse à l’auto-censure, particulièrement chez les prestataires occasionnels</w:t>
      </w:r>
    </w:p>
    <w:p w14:paraId="683AC96E" w14:textId="77777777" w:rsidR="00CE195C" w:rsidRDefault="00345070" w:rsidP="00CE195C">
      <w:pPr>
        <w:spacing w:before="100" w:beforeAutospacing="1" w:after="100" w:afterAutospacing="1" w:line="240" w:lineRule="auto"/>
        <w:jc w:val="both"/>
        <w:rPr>
          <w:rFonts w:eastAsia="Times New Roman" w:cs="Times New Roman"/>
          <w:kern w:val="0"/>
          <w:lang w:eastAsia="fr-FR"/>
          <w14:ligatures w14:val="none"/>
        </w:rPr>
      </w:pPr>
      <w:r w:rsidRPr="00CE195C">
        <w:rPr>
          <w:rFonts w:eastAsia="Times New Roman" w:cs="Times New Roman"/>
          <w:b/>
          <w:bCs/>
          <w:kern w:val="0"/>
          <w:lang w:eastAsia="fr-FR"/>
          <w14:ligatures w14:val="none"/>
        </w:rPr>
        <w:t>Facteurs conscients :</w:t>
      </w:r>
      <w:r w:rsidR="00754A44" w:rsidRPr="00CE195C">
        <w:rPr>
          <w:rFonts w:eastAsia="Times New Roman" w:cs="Times New Roman"/>
          <w:kern w:val="0"/>
          <w:lang w:eastAsia="fr-FR"/>
          <w14:ligatures w14:val="none"/>
        </w:rPr>
        <w:t xml:space="preserve"> </w:t>
      </w:r>
    </w:p>
    <w:p w14:paraId="7B53B232" w14:textId="38CE951A" w:rsidR="00754A44" w:rsidRPr="00CE195C" w:rsidRDefault="00754A44" w:rsidP="00CE195C">
      <w:pPr>
        <w:spacing w:before="100" w:beforeAutospacing="1" w:after="100" w:afterAutospacing="1" w:line="240" w:lineRule="auto"/>
        <w:jc w:val="both"/>
        <w:rPr>
          <w:rFonts w:eastAsia="Times New Roman" w:cs="Times New Roman"/>
          <w:kern w:val="0"/>
          <w:lang w:eastAsia="fr-FR"/>
          <w14:ligatures w14:val="none"/>
        </w:rPr>
      </w:pPr>
      <w:r>
        <w:lastRenderedPageBreak/>
        <w:t>Ce sont les éléments dont les acteurs ont connaissance et qu’ils mobilisent dans leurs décisions.</w:t>
      </w:r>
    </w:p>
    <w:p w14:paraId="329308FB" w14:textId="51D3A846" w:rsidR="00754A44" w:rsidRPr="00754A44" w:rsidRDefault="00754A44" w:rsidP="00754A44">
      <w:pPr>
        <w:pStyle w:val="Paragraphedeliste"/>
        <w:numPr>
          <w:ilvl w:val="0"/>
          <w:numId w:val="1"/>
        </w:numPr>
        <w:spacing w:before="100" w:beforeAutospacing="1" w:after="100" w:afterAutospacing="1" w:line="240" w:lineRule="auto"/>
        <w:jc w:val="both"/>
        <w:rPr>
          <w:rFonts w:eastAsia="Times New Roman" w:cs="Times New Roman"/>
          <w:kern w:val="0"/>
          <w:lang w:eastAsia="fr-FR"/>
          <w14:ligatures w14:val="none"/>
        </w:rPr>
      </w:pPr>
      <w:r>
        <w:t xml:space="preserve">Les opérateurs DLA savent </w:t>
      </w:r>
      <w:r w:rsidRPr="00754A44">
        <w:t>que</w:t>
      </w:r>
      <w:r w:rsidRPr="00754A44">
        <w:rPr>
          <w:b/>
          <w:bCs/>
        </w:rPr>
        <w:t xml:space="preserve"> </w:t>
      </w:r>
      <w:r w:rsidRPr="00754A44">
        <w:rPr>
          <w:rStyle w:val="lev"/>
          <w:b w:val="0"/>
          <w:bCs w:val="0"/>
        </w:rPr>
        <w:t>les ratios budgétaires sont très inférieurs aux normes nationales (36% contre 66%)</w:t>
      </w:r>
      <w:r w:rsidRPr="00754A44">
        <w:rPr>
          <w:b/>
          <w:bCs/>
        </w:rPr>
        <w:t xml:space="preserve">, </w:t>
      </w:r>
      <w:r w:rsidRPr="00754A44">
        <w:t xml:space="preserve">mais </w:t>
      </w:r>
      <w:r w:rsidRPr="00754A44">
        <w:rPr>
          <w:rStyle w:val="lev"/>
          <w:b w:val="0"/>
          <w:bCs w:val="0"/>
        </w:rPr>
        <w:t>continuent à fonctionner sans correction majeure</w:t>
      </w:r>
      <w:r>
        <w:t>, en ayant conscience que peu d’acteurs viendront les confronter frontalement sur ces écarts.</w:t>
      </w:r>
    </w:p>
    <w:p w14:paraId="0537628B" w14:textId="77777777" w:rsidR="00CE195C" w:rsidRDefault="00345070" w:rsidP="00754A44">
      <w:pPr>
        <w:pStyle w:val="NormalWeb"/>
        <w:rPr>
          <w:rFonts w:asciiTheme="minorHAnsi" w:eastAsia="Times New Roman" w:hAnsiTheme="minorHAnsi"/>
          <w:i/>
          <w:iCs/>
          <w:kern w:val="0"/>
          <w:lang w:eastAsia="fr-FR"/>
          <w14:ligatures w14:val="none"/>
        </w:rPr>
      </w:pPr>
      <w:r w:rsidRPr="00754A44">
        <w:rPr>
          <w:rFonts w:asciiTheme="minorHAnsi" w:eastAsia="Times New Roman" w:hAnsiTheme="minorHAnsi"/>
          <w:b/>
          <w:bCs/>
          <w:kern w:val="0"/>
          <w:lang w:eastAsia="fr-FR"/>
          <w14:ligatures w14:val="none"/>
        </w:rPr>
        <w:t>Facteurs in</w:t>
      </w:r>
      <w:r w:rsidR="001774FC" w:rsidRPr="00754A44">
        <w:rPr>
          <w:rFonts w:asciiTheme="minorHAnsi" w:eastAsia="Times New Roman" w:hAnsiTheme="minorHAnsi"/>
          <w:b/>
          <w:bCs/>
          <w:kern w:val="0"/>
          <w:lang w:eastAsia="fr-FR"/>
          <w14:ligatures w14:val="none"/>
        </w:rPr>
        <w:t>conscients</w:t>
      </w:r>
      <w:r w:rsidRPr="00754A44">
        <w:rPr>
          <w:rFonts w:asciiTheme="minorHAnsi" w:eastAsia="Times New Roman" w:hAnsiTheme="minorHAnsi"/>
          <w:b/>
          <w:bCs/>
          <w:kern w:val="0"/>
          <w:lang w:eastAsia="fr-FR"/>
          <w14:ligatures w14:val="none"/>
        </w:rPr>
        <w:t> :</w:t>
      </w:r>
      <w:r w:rsidR="00754A44" w:rsidRPr="00754A44">
        <w:rPr>
          <w:rFonts w:asciiTheme="minorHAnsi" w:eastAsia="Times New Roman" w:hAnsiTheme="minorHAnsi"/>
          <w:i/>
          <w:iCs/>
          <w:kern w:val="0"/>
          <w:lang w:eastAsia="fr-FR"/>
          <w14:ligatures w14:val="none"/>
        </w:rPr>
        <w:t xml:space="preserve"> </w:t>
      </w:r>
    </w:p>
    <w:p w14:paraId="072F15E7" w14:textId="324E69A3" w:rsidR="00754A44" w:rsidRPr="00754A44" w:rsidRDefault="00754A44" w:rsidP="00754A44">
      <w:pPr>
        <w:pStyle w:val="NormalWeb"/>
        <w:rPr>
          <w:rFonts w:eastAsia="Times New Roman"/>
          <w:kern w:val="0"/>
          <w:lang w:eastAsia="fr-FR"/>
          <w14:ligatures w14:val="none"/>
        </w:rPr>
      </w:pPr>
      <w:r w:rsidRPr="00754A44">
        <w:rPr>
          <w:rFonts w:asciiTheme="minorHAnsi" w:eastAsia="Times New Roman" w:hAnsiTheme="minorHAnsi"/>
          <w:kern w:val="0"/>
          <w:lang w:eastAsia="fr-FR"/>
          <w14:ligatures w14:val="none"/>
        </w:rPr>
        <w:t>Ce sont les dynamiques structurelles intériorisées sans que les acteurs en aient conscience</w:t>
      </w:r>
      <w:r w:rsidRPr="00754A44">
        <w:rPr>
          <w:rFonts w:eastAsia="Times New Roman"/>
          <w:i/>
          <w:iCs/>
          <w:kern w:val="0"/>
          <w:lang w:eastAsia="fr-FR"/>
          <w14:ligatures w14:val="none"/>
        </w:rPr>
        <w:t>.</w:t>
      </w:r>
    </w:p>
    <w:p w14:paraId="3467E0B6" w14:textId="2B59929A" w:rsidR="00754A44" w:rsidRPr="00E10D14" w:rsidRDefault="00754A44" w:rsidP="00E10D14">
      <w:pPr>
        <w:pStyle w:val="Paragraphedeliste"/>
        <w:numPr>
          <w:ilvl w:val="0"/>
          <w:numId w:val="1"/>
        </w:numPr>
        <w:spacing w:beforeAutospacing="1" w:after="0" w:afterAutospacing="1" w:line="240" w:lineRule="auto"/>
        <w:jc w:val="both"/>
        <w:rPr>
          <w:rFonts w:ascii="Times New Roman" w:eastAsia="Times New Roman" w:hAnsi="Times New Roman" w:cs="Times New Roman"/>
          <w:kern w:val="0"/>
          <w:lang w:eastAsia="fr-FR"/>
          <w14:ligatures w14:val="none"/>
        </w:rPr>
      </w:pPr>
      <w:r w:rsidRPr="00754A44">
        <w:rPr>
          <w:rStyle w:val="lev"/>
          <w:b w:val="0"/>
          <w:bCs w:val="0"/>
        </w:rPr>
        <w:t>Le refus persistant de répondre aux sollicitations de clarification</w:t>
      </w:r>
      <w:r>
        <w:t xml:space="preserve"> peut être interprété comme un mécanisme de défense collectif, visant à </w:t>
      </w:r>
      <w:r w:rsidRPr="00754A44">
        <w:rPr>
          <w:rStyle w:val="lev"/>
          <w:b w:val="0"/>
          <w:bCs w:val="0"/>
        </w:rPr>
        <w:t>protéger le récit</w:t>
      </w:r>
      <w:r>
        <w:t xml:space="preserve"> plutôt qu’à dialoguer avec le réel.</w:t>
      </w:r>
      <w:r w:rsidRPr="00754A44">
        <w:t xml:space="preserve"> </w:t>
      </w:r>
      <w:r>
        <w:t xml:space="preserve">Ce mécanisme </w:t>
      </w:r>
      <w:r w:rsidRPr="00754A44">
        <w:rPr>
          <w:rStyle w:val="lev"/>
          <w:b w:val="0"/>
          <w:bCs w:val="0"/>
        </w:rPr>
        <w:t xml:space="preserve">n’est pas </w:t>
      </w:r>
      <w:r>
        <w:rPr>
          <w:rStyle w:val="lev"/>
          <w:b w:val="0"/>
          <w:bCs w:val="0"/>
        </w:rPr>
        <w:t xml:space="preserve">unanimement </w:t>
      </w:r>
      <w:r w:rsidRPr="00754A44">
        <w:rPr>
          <w:rStyle w:val="lev"/>
          <w:b w:val="0"/>
          <w:bCs w:val="0"/>
        </w:rPr>
        <w:t>délibéré</w:t>
      </w:r>
      <w:r>
        <w:t xml:space="preserve">, mais résulte d’un climat de confusion collectif qui inhibe la lucidité critique en conscience. </w:t>
      </w:r>
      <w:r w:rsidR="00E10D14">
        <w:t>Ce refus n’est pas nécessairement conscient ni homogène selon les acteurs. Il émerge dans un climat où toute tentative de clarification peut être perçue comme une mise en danger du système lui-même.</w:t>
      </w:r>
      <w:r w:rsidR="006022E1" w:rsidRPr="006022E1">
        <w:t xml:space="preserve"> </w:t>
      </w:r>
      <w:r w:rsidR="006022E1">
        <w:t>Ce réflexe n’est pas une stratégie, c’est une défense identitaire du récit commun</w:t>
      </w:r>
    </w:p>
    <w:p w14:paraId="72966A0C" w14:textId="2FAB1FC5" w:rsidR="00345070" w:rsidRDefault="000E7FC4" w:rsidP="001774F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Notons que l</w:t>
      </w:r>
      <w:r w:rsidR="00345070">
        <w:rPr>
          <w:rFonts w:eastAsia="Times New Roman" w:cs="Times New Roman"/>
          <w:kern w:val="0"/>
          <w:lang w:eastAsia="fr-FR"/>
          <w14:ligatures w14:val="none"/>
        </w:rPr>
        <w:t xml:space="preserve">’empreinte collective peut être propre au système comme elle </w:t>
      </w:r>
      <w:r w:rsidR="00944442">
        <w:rPr>
          <w:rFonts w:eastAsia="Times New Roman" w:cs="Times New Roman"/>
          <w:kern w:val="0"/>
          <w:lang w:eastAsia="fr-FR"/>
          <w14:ligatures w14:val="none"/>
        </w:rPr>
        <w:t>peut être</w:t>
      </w:r>
      <w:r w:rsidR="00345070">
        <w:rPr>
          <w:rFonts w:eastAsia="Times New Roman" w:cs="Times New Roman"/>
          <w:kern w:val="0"/>
          <w:lang w:eastAsia="fr-FR"/>
          <w14:ligatures w14:val="none"/>
        </w:rPr>
        <w:t xml:space="preserve"> d’origine méta systémique</w:t>
      </w:r>
      <w:r>
        <w:rPr>
          <w:rFonts w:eastAsia="Times New Roman" w:cs="Times New Roman"/>
          <w:kern w:val="0"/>
          <w:lang w:eastAsia="fr-FR"/>
          <w14:ligatures w14:val="none"/>
        </w:rPr>
        <w:t> : « l’ESS a besoin d’être protégée, je protège le DLA »</w:t>
      </w:r>
    </w:p>
    <w:p w14:paraId="7C719C69" w14:textId="1676D1D4" w:rsidR="000E7FC4" w:rsidRPr="000E7FC4" w:rsidRDefault="000E7FC4" w:rsidP="00345070">
      <w:pPr>
        <w:spacing w:before="100" w:beforeAutospacing="1" w:after="100" w:afterAutospacing="1" w:line="240" w:lineRule="auto"/>
        <w:jc w:val="both"/>
        <w:rPr>
          <w:rFonts w:eastAsia="Times New Roman" w:cs="Times New Roman"/>
          <w:b/>
          <w:bCs/>
          <w:kern w:val="0"/>
          <w:lang w:eastAsia="fr-FR"/>
          <w14:ligatures w14:val="none"/>
        </w:rPr>
      </w:pPr>
      <w:r w:rsidRPr="000E7FC4">
        <w:rPr>
          <w:rFonts w:eastAsia="Times New Roman" w:cs="Times New Roman"/>
          <w:b/>
          <w:bCs/>
          <w:kern w:val="0"/>
          <w:lang w:eastAsia="fr-FR"/>
          <w14:ligatures w14:val="none"/>
        </w:rPr>
        <w:t xml:space="preserve">En synthèse : </w:t>
      </w:r>
    </w:p>
    <w:p w14:paraId="15DA0A9C" w14:textId="590D6857" w:rsidR="001F4D6A" w:rsidRDefault="00345070" w:rsidP="00345070">
      <w:pPr>
        <w:spacing w:before="100" w:beforeAutospacing="1" w:after="100" w:afterAutospacing="1" w:line="240" w:lineRule="auto"/>
        <w:jc w:val="both"/>
        <w:rPr>
          <w:rFonts w:eastAsia="Times New Roman" w:cs="Times New Roman"/>
          <w:kern w:val="0"/>
          <w:lang w:eastAsia="fr-FR"/>
          <w14:ligatures w14:val="none"/>
        </w:rPr>
      </w:pPr>
      <w:r w:rsidRPr="001774FC">
        <w:rPr>
          <w:rFonts w:eastAsia="Times New Roman" w:cs="Times New Roman"/>
          <w:kern w:val="0"/>
          <w:lang w:eastAsia="fr-FR"/>
          <w14:ligatures w14:val="none"/>
        </w:rPr>
        <w:t>Il ne s’agit pas de juger des intentions mais de comprendre les mécanismes systémiques — parfois invisibles — qui agissent</w:t>
      </w:r>
      <w:r>
        <w:rPr>
          <w:rFonts w:eastAsia="Times New Roman" w:cs="Times New Roman"/>
          <w:kern w:val="0"/>
          <w:lang w:eastAsia="fr-FR"/>
          <w14:ligatures w14:val="none"/>
        </w:rPr>
        <w:t xml:space="preserve"> </w:t>
      </w:r>
      <w:r w:rsidRPr="001774FC">
        <w:rPr>
          <w:rFonts w:eastAsia="Times New Roman" w:cs="Times New Roman"/>
          <w:kern w:val="0"/>
          <w:lang w:eastAsia="fr-FR"/>
          <w14:ligatures w14:val="none"/>
        </w:rPr>
        <w:t>au sein des organisations humaines</w:t>
      </w:r>
      <w:r w:rsidR="000E7FC4">
        <w:rPr>
          <w:rFonts w:eastAsia="Times New Roman" w:cs="Times New Roman"/>
          <w:kern w:val="0"/>
          <w:lang w:eastAsia="fr-FR"/>
          <w14:ligatures w14:val="none"/>
        </w:rPr>
        <w:t>, afin de trouver des modalités d’ajustements opérant</w:t>
      </w:r>
      <w:r w:rsidR="00B701D1">
        <w:rPr>
          <w:rFonts w:eastAsia="Times New Roman" w:cs="Times New Roman"/>
          <w:kern w:val="0"/>
          <w:lang w:eastAsia="fr-FR"/>
          <w14:ligatures w14:val="none"/>
        </w:rPr>
        <w:t>e</w:t>
      </w:r>
      <w:r w:rsidR="000E7FC4">
        <w:rPr>
          <w:rFonts w:eastAsia="Times New Roman" w:cs="Times New Roman"/>
          <w:kern w:val="0"/>
          <w:lang w:eastAsia="fr-FR"/>
          <w14:ligatures w14:val="none"/>
        </w:rPr>
        <w:t xml:space="preserve">s dans le temps. </w:t>
      </w:r>
    </w:p>
    <w:p w14:paraId="492D5AF9" w14:textId="7FB3FD00" w:rsidR="00345070" w:rsidRDefault="000E7FC4" w:rsidP="00345070">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Enfin, c</w:t>
      </w:r>
      <w:r w:rsidR="00345070" w:rsidRPr="001774FC">
        <w:rPr>
          <w:rFonts w:eastAsia="Times New Roman" w:cs="Times New Roman"/>
          <w:kern w:val="0"/>
          <w:lang w:eastAsia="fr-FR"/>
          <w14:ligatures w14:val="none"/>
        </w:rPr>
        <w:t>omprendre n’annule pas la responsabilité : cela permet simplement de la situer, de la clarifier, de l’ajuster.</w:t>
      </w:r>
    </w:p>
    <w:p w14:paraId="539D68A8" w14:textId="38CC172F" w:rsidR="006022E1" w:rsidRPr="00CE195C" w:rsidRDefault="00590DD7" w:rsidP="00CE195C">
      <w:pPr>
        <w:spacing w:before="100" w:beforeAutospacing="1" w:after="100" w:afterAutospacing="1" w:line="240" w:lineRule="auto"/>
        <w:jc w:val="both"/>
        <w:rPr>
          <w:rFonts w:eastAsia="Times New Roman" w:cs="Times New Roman"/>
          <w:kern w:val="0"/>
          <w:lang w:eastAsia="fr-FR"/>
          <w14:ligatures w14:val="none"/>
        </w:rPr>
      </w:pPr>
      <w:r>
        <w:t>Nous allons maintenant appliquer cette lecture systémique au cas du DLA en Grand Est, en commençant par une définition rigoureuse du système étudié</w:t>
      </w:r>
      <w:r w:rsidR="00B701D1">
        <w:t>.</w:t>
      </w:r>
    </w:p>
    <w:p w14:paraId="27021784" w14:textId="77777777" w:rsidR="00CE195C" w:rsidRDefault="00CE195C" w:rsidP="000055A8">
      <w:pPr>
        <w:spacing w:before="100" w:beforeAutospacing="1" w:after="100" w:afterAutospacing="1" w:line="240" w:lineRule="auto"/>
        <w:outlineLvl w:val="1"/>
        <w:rPr>
          <w:rFonts w:eastAsia="Times New Roman" w:cs="Times New Roman"/>
          <w:b/>
          <w:bCs/>
          <w:kern w:val="0"/>
          <w:sz w:val="28"/>
          <w:szCs w:val="28"/>
          <w:lang w:eastAsia="fr-FR"/>
          <w14:ligatures w14:val="none"/>
        </w:rPr>
      </w:pPr>
    </w:p>
    <w:p w14:paraId="6C70DCAF" w14:textId="76CCB9D5" w:rsidR="000055A8" w:rsidRPr="00CE195C" w:rsidRDefault="000055A8" w:rsidP="000055A8">
      <w:p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CE195C">
        <w:rPr>
          <w:rFonts w:eastAsia="Times New Roman" w:cs="Times New Roman"/>
          <w:b/>
          <w:bCs/>
          <w:kern w:val="0"/>
          <w:sz w:val="28"/>
          <w:szCs w:val="28"/>
          <w:lang w:eastAsia="fr-FR"/>
          <w14:ligatures w14:val="none"/>
        </w:rPr>
        <w:t xml:space="preserve">Partie 1 : Définir le système DLA : Finalité, Frontières, Facteurs. </w:t>
      </w:r>
    </w:p>
    <w:p w14:paraId="04593681" w14:textId="66F4D1F9" w:rsidR="00590DD7" w:rsidRDefault="000055A8" w:rsidP="000055A8">
      <w:pPr>
        <w:spacing w:before="100" w:beforeAutospacing="1" w:after="100" w:afterAutospacing="1" w:line="240" w:lineRule="auto"/>
        <w:jc w:val="both"/>
        <w:rPr>
          <w:rFonts w:eastAsia="Times New Roman" w:cs="Times New Roman"/>
          <w:kern w:val="0"/>
          <w:lang w:eastAsia="fr-FR"/>
          <w14:ligatures w14:val="none"/>
        </w:rPr>
      </w:pPr>
      <w:r w:rsidRPr="000055A8">
        <w:rPr>
          <w:rFonts w:eastAsia="Times New Roman" w:cs="Times New Roman"/>
          <w:kern w:val="0"/>
          <w:lang w:eastAsia="fr-FR"/>
          <w14:ligatures w14:val="none"/>
        </w:rPr>
        <w:t>Avant d’analyser les dynamiques profondes du DLA à travers les prismes systémiques, il convient de poser clairement les contours du système étudié, dans une logique de modélisation rigoureuse. Cette étape permet d’ancrer le diagnostic dans une représentation partagée du périmètre, des fonctions et des tensions à l’œuvre.</w:t>
      </w:r>
    </w:p>
    <w:p w14:paraId="2176D5D6" w14:textId="77777777" w:rsidR="00CE195C" w:rsidRPr="000055A8" w:rsidRDefault="00CE195C" w:rsidP="000055A8">
      <w:pPr>
        <w:spacing w:before="100" w:beforeAutospacing="1" w:after="100" w:afterAutospacing="1" w:line="240" w:lineRule="auto"/>
        <w:jc w:val="both"/>
        <w:rPr>
          <w:rFonts w:eastAsia="Times New Roman" w:cs="Times New Roman"/>
          <w:kern w:val="0"/>
          <w:lang w:eastAsia="fr-FR"/>
          <w14:ligatures w14:val="none"/>
        </w:rPr>
      </w:pPr>
    </w:p>
    <w:p w14:paraId="06CE7D13" w14:textId="3359F9D8" w:rsidR="000055A8" w:rsidRPr="000055A8" w:rsidRDefault="000055A8" w:rsidP="000055A8">
      <w:pPr>
        <w:pStyle w:val="Paragraphedeliste"/>
        <w:numPr>
          <w:ilvl w:val="0"/>
          <w:numId w:val="9"/>
        </w:numPr>
        <w:spacing w:before="100" w:beforeAutospacing="1" w:after="100" w:afterAutospacing="1" w:line="240" w:lineRule="auto"/>
        <w:outlineLvl w:val="2"/>
        <w:rPr>
          <w:rFonts w:eastAsia="Times New Roman" w:cs="Times New Roman"/>
          <w:kern w:val="0"/>
          <w:lang w:eastAsia="fr-FR"/>
          <w14:ligatures w14:val="none"/>
        </w:rPr>
      </w:pPr>
      <w:r w:rsidRPr="000055A8">
        <w:rPr>
          <w:rFonts w:eastAsia="Times New Roman" w:cs="Times New Roman"/>
          <w:b/>
          <w:bCs/>
          <w:kern w:val="0"/>
          <w:sz w:val="27"/>
          <w:szCs w:val="27"/>
          <w:lang w:eastAsia="fr-FR"/>
          <w14:ligatures w14:val="none"/>
        </w:rPr>
        <w:lastRenderedPageBreak/>
        <w:t>Finalité du système DLA</w:t>
      </w:r>
    </w:p>
    <w:p w14:paraId="3AA0EE09" w14:textId="77777777" w:rsidR="000055A8" w:rsidRPr="000055A8" w:rsidRDefault="000055A8" w:rsidP="000055A8">
      <w:pPr>
        <w:spacing w:before="100" w:beforeAutospacing="1" w:after="100" w:afterAutospacing="1" w:line="240" w:lineRule="auto"/>
        <w:rPr>
          <w:rFonts w:eastAsia="Times New Roman" w:cs="Times New Roman"/>
          <w:kern w:val="0"/>
          <w:lang w:eastAsia="fr-FR"/>
          <w14:ligatures w14:val="none"/>
        </w:rPr>
      </w:pPr>
      <w:r w:rsidRPr="000055A8">
        <w:rPr>
          <w:rFonts w:eastAsia="Times New Roman" w:cs="Times New Roman"/>
          <w:kern w:val="0"/>
          <w:lang w:eastAsia="fr-FR"/>
          <w14:ligatures w14:val="none"/>
        </w:rPr>
        <w:t>La finalité déclarée du DLA, telle qu’énoncée dans ses textes fondateurs et son cadre d’action national, est :</w:t>
      </w:r>
    </w:p>
    <w:p w14:paraId="4AD8A895" w14:textId="77777777" w:rsidR="000055A8" w:rsidRPr="000055A8" w:rsidRDefault="000055A8" w:rsidP="000055A8">
      <w:pPr>
        <w:spacing w:beforeAutospacing="1" w:after="100" w:afterAutospacing="1" w:line="240" w:lineRule="auto"/>
        <w:rPr>
          <w:rFonts w:eastAsia="Times New Roman" w:cs="Times New Roman"/>
          <w:kern w:val="0"/>
          <w:lang w:eastAsia="fr-FR"/>
          <w14:ligatures w14:val="none"/>
        </w:rPr>
      </w:pPr>
      <w:r w:rsidRPr="000055A8">
        <w:rPr>
          <w:rFonts w:eastAsia="Times New Roman" w:cs="Times New Roman"/>
          <w:b/>
          <w:bCs/>
          <w:kern w:val="0"/>
          <w:lang w:eastAsia="fr-FR"/>
          <w14:ligatures w14:val="none"/>
        </w:rPr>
        <w:t>« Soutenir les structures de l’Économie Sociale et Solidaire dans la consolidation de leurs emplois et le développement de leurs activités. »</w:t>
      </w:r>
    </w:p>
    <w:p w14:paraId="74C849BF" w14:textId="77777777" w:rsidR="000055A8" w:rsidRPr="000055A8" w:rsidRDefault="000055A8" w:rsidP="000055A8">
      <w:pPr>
        <w:spacing w:before="100" w:beforeAutospacing="1" w:after="100" w:afterAutospacing="1" w:line="240" w:lineRule="auto"/>
        <w:rPr>
          <w:rFonts w:eastAsia="Times New Roman" w:cs="Times New Roman"/>
          <w:kern w:val="0"/>
          <w:lang w:eastAsia="fr-FR"/>
          <w14:ligatures w14:val="none"/>
        </w:rPr>
      </w:pPr>
      <w:r w:rsidRPr="000055A8">
        <w:rPr>
          <w:rFonts w:eastAsia="Times New Roman" w:cs="Times New Roman"/>
          <w:kern w:val="0"/>
          <w:lang w:eastAsia="fr-FR"/>
          <w14:ligatures w14:val="none"/>
        </w:rPr>
        <w:t>Mais à l’analyse, plusieurs strates de finalité coexistent, parfois en tension :</w:t>
      </w:r>
    </w:p>
    <w:p w14:paraId="42C21AA0" w14:textId="77777777" w:rsidR="000055A8" w:rsidRPr="000055A8" w:rsidRDefault="000055A8" w:rsidP="000055A8">
      <w:pPr>
        <w:numPr>
          <w:ilvl w:val="0"/>
          <w:numId w:val="8"/>
        </w:numPr>
        <w:spacing w:before="100" w:beforeAutospacing="1" w:line="240" w:lineRule="auto"/>
        <w:jc w:val="both"/>
        <w:rPr>
          <w:rFonts w:eastAsia="Times New Roman" w:cs="Times New Roman"/>
          <w:kern w:val="0"/>
          <w:lang w:eastAsia="fr-FR"/>
          <w14:ligatures w14:val="none"/>
        </w:rPr>
      </w:pPr>
      <w:r w:rsidRPr="000055A8">
        <w:rPr>
          <w:rFonts w:eastAsia="Times New Roman" w:cs="Times New Roman"/>
          <w:b/>
          <w:bCs/>
          <w:kern w:val="0"/>
          <w:lang w:eastAsia="fr-FR"/>
          <w14:ligatures w14:val="none"/>
        </w:rPr>
        <w:t>Finalité opérationnelle explicite :</w:t>
      </w:r>
      <w:r w:rsidRPr="000055A8">
        <w:rPr>
          <w:rFonts w:eastAsia="Times New Roman" w:cs="Times New Roman"/>
          <w:kern w:val="0"/>
          <w:lang w:eastAsia="fr-FR"/>
          <w14:ligatures w14:val="none"/>
        </w:rPr>
        <w:t xml:space="preserve"> pérenniser l’emploi dans l’ESS en outillant les structures.</w:t>
      </w:r>
    </w:p>
    <w:p w14:paraId="2B8437E1" w14:textId="7BC97A5F" w:rsidR="000055A8" w:rsidRPr="000055A8" w:rsidRDefault="000055A8" w:rsidP="000055A8">
      <w:pPr>
        <w:numPr>
          <w:ilvl w:val="0"/>
          <w:numId w:val="8"/>
        </w:numPr>
        <w:spacing w:before="100" w:beforeAutospacing="1" w:line="240" w:lineRule="auto"/>
        <w:jc w:val="both"/>
        <w:rPr>
          <w:rFonts w:eastAsia="Times New Roman" w:cs="Times New Roman"/>
          <w:kern w:val="0"/>
          <w:lang w:eastAsia="fr-FR"/>
          <w14:ligatures w14:val="none"/>
        </w:rPr>
      </w:pPr>
      <w:r w:rsidRPr="000055A8">
        <w:rPr>
          <w:rFonts w:eastAsia="Times New Roman" w:cs="Times New Roman"/>
          <w:b/>
          <w:bCs/>
          <w:kern w:val="0"/>
          <w:lang w:eastAsia="fr-FR"/>
          <w14:ligatures w14:val="none"/>
        </w:rPr>
        <w:t>Finalité organisationnelle implicite</w:t>
      </w:r>
      <w:r w:rsidRPr="000055A8">
        <w:rPr>
          <w:rFonts w:eastAsia="Times New Roman" w:cs="Times New Roman"/>
          <w:kern w:val="0"/>
          <w:lang w:eastAsia="fr-FR"/>
          <w14:ligatures w14:val="none"/>
        </w:rPr>
        <w:t xml:space="preserve"> : construire une fonction professionnelle d’accompagnement stratégique issue de l’ESS pour l’ESS</w:t>
      </w:r>
    </w:p>
    <w:p w14:paraId="62610095" w14:textId="183E6381" w:rsidR="00590DD7" w:rsidRPr="000055A8" w:rsidRDefault="000055A8" w:rsidP="00590DD7">
      <w:pPr>
        <w:numPr>
          <w:ilvl w:val="0"/>
          <w:numId w:val="8"/>
        </w:numPr>
        <w:spacing w:before="100" w:beforeAutospacing="1" w:line="240" w:lineRule="auto"/>
        <w:jc w:val="both"/>
        <w:rPr>
          <w:rFonts w:eastAsia="Times New Roman" w:cs="Times New Roman"/>
          <w:kern w:val="0"/>
          <w:lang w:eastAsia="fr-FR"/>
          <w14:ligatures w14:val="none"/>
        </w:rPr>
      </w:pPr>
      <w:r w:rsidRPr="000055A8">
        <w:rPr>
          <w:rFonts w:eastAsia="Times New Roman" w:cs="Times New Roman"/>
          <w:b/>
          <w:bCs/>
          <w:kern w:val="0"/>
          <w:lang w:eastAsia="fr-FR"/>
          <w14:ligatures w14:val="none"/>
        </w:rPr>
        <w:t>Finalité méta-symbolique</w:t>
      </w:r>
      <w:r w:rsidRPr="000055A8">
        <w:rPr>
          <w:rFonts w:eastAsia="Times New Roman" w:cs="Times New Roman"/>
          <w:kern w:val="0"/>
          <w:lang w:eastAsia="fr-FR"/>
          <w14:ligatures w14:val="none"/>
        </w:rPr>
        <w:t xml:space="preserve"> : protéger et incarner le récit d’un secteur émancipateur, innovant, porteur de valeurs.</w:t>
      </w:r>
      <w:r w:rsidR="00590DD7">
        <w:rPr>
          <w:rFonts w:eastAsia="Times New Roman" w:cs="Times New Roman"/>
          <w:kern w:val="0"/>
          <w:lang w:eastAsia="fr-FR"/>
          <w14:ligatures w14:val="none"/>
        </w:rPr>
        <w:t xml:space="preserve"> </w:t>
      </w:r>
      <w:r w:rsidR="00590DD7">
        <w:t>Dans les représentations collectives, le DLA fonctionne aussi comme un garant symbolique de la valeur de l’ESS aux yeux des institutions publiques. Sa remise en cause devient alors un acte perçu comme menaçant pour le récit même du secteur</w:t>
      </w:r>
    </w:p>
    <w:p w14:paraId="71833EE7" w14:textId="6F714691" w:rsidR="000055A8" w:rsidRDefault="000055A8" w:rsidP="00590DD7">
      <w:pPr>
        <w:spacing w:before="100" w:beforeAutospacing="1" w:after="100" w:afterAutospacing="1" w:line="240" w:lineRule="auto"/>
        <w:jc w:val="both"/>
        <w:rPr>
          <w:rFonts w:eastAsia="Times New Roman" w:cs="Times New Roman"/>
          <w:kern w:val="0"/>
          <w:lang w:eastAsia="fr-FR"/>
          <w14:ligatures w14:val="none"/>
        </w:rPr>
      </w:pPr>
      <w:r w:rsidRPr="000055A8">
        <w:rPr>
          <w:rFonts w:eastAsia="Times New Roman" w:cs="Times New Roman"/>
          <w:kern w:val="0"/>
          <w:lang w:eastAsia="fr-FR"/>
          <w14:ligatures w14:val="none"/>
        </w:rPr>
        <w:t>Or, en systémique, un système en désalignement avec sa finalité réelle génère des tensions durables et une perte de cohérence</w:t>
      </w:r>
      <w:r>
        <w:rPr>
          <w:rFonts w:eastAsia="Times New Roman" w:cs="Times New Roman"/>
          <w:kern w:val="0"/>
          <w:lang w:eastAsia="fr-FR"/>
          <w14:ligatures w14:val="none"/>
        </w:rPr>
        <w:t xml:space="preserve"> menant soit à une mutation</w:t>
      </w:r>
      <w:r w:rsidR="00BB05B4">
        <w:rPr>
          <w:rFonts w:eastAsia="Times New Roman" w:cs="Times New Roman"/>
          <w:kern w:val="0"/>
          <w:lang w:eastAsia="fr-FR"/>
          <w14:ligatures w14:val="none"/>
        </w:rPr>
        <w:t>,</w:t>
      </w:r>
      <w:r>
        <w:rPr>
          <w:rFonts w:eastAsia="Times New Roman" w:cs="Times New Roman"/>
          <w:kern w:val="0"/>
          <w:lang w:eastAsia="fr-FR"/>
          <w14:ligatures w14:val="none"/>
        </w:rPr>
        <w:t xml:space="preserve"> soit à un effondrement. </w:t>
      </w:r>
    </w:p>
    <w:p w14:paraId="32EA135D" w14:textId="7B6875FC" w:rsidR="000055A8" w:rsidRPr="000055A8" w:rsidRDefault="000055A8" w:rsidP="000055A8">
      <w:pPr>
        <w:spacing w:before="100" w:beforeAutospacing="1" w:after="100" w:afterAutospacing="1" w:line="240" w:lineRule="auto"/>
        <w:rPr>
          <w:rFonts w:eastAsia="Times New Roman" w:cs="Times New Roman"/>
          <w:kern w:val="0"/>
          <w:lang w:eastAsia="fr-FR"/>
          <w14:ligatures w14:val="none"/>
        </w:rPr>
      </w:pPr>
      <w:r w:rsidRPr="000055A8">
        <w:rPr>
          <w:rFonts w:eastAsia="Times New Roman" w:cs="Times New Roman"/>
          <w:kern w:val="0"/>
          <w:lang w:eastAsia="fr-FR"/>
          <w14:ligatures w14:val="none"/>
        </w:rPr>
        <w:t xml:space="preserve"> Nous verrons que cette tension constitue un axe central du désajustement observé.</w:t>
      </w:r>
    </w:p>
    <w:p w14:paraId="5C3C9C0A" w14:textId="69485E42" w:rsidR="000055A8" w:rsidRPr="00672E67" w:rsidRDefault="000055A8" w:rsidP="000055A8">
      <w:pPr>
        <w:pStyle w:val="Paragraphedeliste"/>
        <w:numPr>
          <w:ilvl w:val="0"/>
          <w:numId w:val="9"/>
        </w:numPr>
        <w:spacing w:before="100" w:beforeAutospacing="1" w:after="100" w:afterAutospacing="1" w:line="240" w:lineRule="auto"/>
        <w:outlineLvl w:val="2"/>
        <w:rPr>
          <w:rFonts w:eastAsia="Times New Roman" w:cs="Times New Roman"/>
          <w:b/>
          <w:bCs/>
          <w:kern w:val="0"/>
          <w:lang w:eastAsia="fr-FR"/>
          <w14:ligatures w14:val="none"/>
        </w:rPr>
      </w:pPr>
      <w:r w:rsidRPr="00672E67">
        <w:rPr>
          <w:rFonts w:eastAsia="Times New Roman" w:cs="Times New Roman"/>
          <w:b/>
          <w:bCs/>
          <w:kern w:val="0"/>
          <w:lang w:eastAsia="fr-FR"/>
          <w14:ligatures w14:val="none"/>
        </w:rPr>
        <w:t>Frontières du système</w:t>
      </w:r>
      <w:r w:rsidR="00E64F07" w:rsidRPr="00672E67">
        <w:rPr>
          <w:rFonts w:eastAsia="Times New Roman" w:cs="Times New Roman"/>
          <w:b/>
          <w:bCs/>
          <w:kern w:val="0"/>
          <w:lang w:eastAsia="fr-FR"/>
          <w14:ligatures w14:val="none"/>
        </w:rPr>
        <w:t xml:space="preserve"> </w:t>
      </w:r>
      <w:r w:rsidR="00E64F07" w:rsidRPr="00E64F07">
        <w:rPr>
          <w:rFonts w:eastAsia="Times New Roman" w:cs="Times New Roman"/>
          <w:b/>
          <w:bCs/>
          <w:kern w:val="0"/>
          <w:lang w:eastAsia="fr-FR"/>
          <w14:ligatures w14:val="none"/>
        </w:rPr>
        <w:t>DLA – Une cartographie dynamique</w:t>
      </w:r>
    </w:p>
    <w:p w14:paraId="3DAAE5A0" w14:textId="66F631C1" w:rsidR="006022E1" w:rsidRPr="00E64F07" w:rsidRDefault="00E64F07" w:rsidP="00E64F07">
      <w:pPr>
        <w:spacing w:before="100" w:beforeAutospacing="1" w:after="100" w:afterAutospacing="1" w:line="240" w:lineRule="auto"/>
        <w:jc w:val="both"/>
        <w:rPr>
          <w:rFonts w:eastAsia="Times New Roman" w:cs="Times New Roman"/>
          <w:kern w:val="0"/>
          <w:lang w:eastAsia="fr-FR"/>
          <w14:ligatures w14:val="none"/>
        </w:rPr>
      </w:pPr>
      <w:r w:rsidRPr="00E64F07">
        <w:rPr>
          <w:rFonts w:eastAsia="Times New Roman" w:cs="Times New Roman"/>
          <w:kern w:val="0"/>
          <w:lang w:eastAsia="fr-FR"/>
          <w14:ligatures w14:val="none"/>
        </w:rPr>
        <w:t xml:space="preserve">Dans une approche systémique, la notion de frontière désigne les limites fonctionnelles, symboliques et opérationnelles qui définissent ce qui est </w:t>
      </w:r>
      <w:r w:rsidRPr="00E64F07">
        <w:rPr>
          <w:rFonts w:eastAsia="Times New Roman" w:cs="Times New Roman"/>
          <w:i/>
          <w:iCs/>
          <w:kern w:val="0"/>
          <w:lang w:eastAsia="fr-FR"/>
          <w14:ligatures w14:val="none"/>
        </w:rPr>
        <w:t>à l’intérieur</w:t>
      </w:r>
      <w:r w:rsidRPr="00E64F07">
        <w:rPr>
          <w:rFonts w:eastAsia="Times New Roman" w:cs="Times New Roman"/>
          <w:kern w:val="0"/>
          <w:lang w:eastAsia="fr-FR"/>
          <w14:ligatures w14:val="none"/>
        </w:rPr>
        <w:t xml:space="preserve"> du système et ce qui lui est </w:t>
      </w:r>
      <w:r w:rsidRPr="00E64F07">
        <w:rPr>
          <w:rFonts w:eastAsia="Times New Roman" w:cs="Times New Roman"/>
          <w:i/>
          <w:iCs/>
          <w:kern w:val="0"/>
          <w:lang w:eastAsia="fr-FR"/>
          <w14:ligatures w14:val="none"/>
        </w:rPr>
        <w:t>extérieur</w:t>
      </w:r>
      <w:r w:rsidRPr="00E64F07">
        <w:rPr>
          <w:rFonts w:eastAsia="Times New Roman" w:cs="Times New Roman"/>
          <w:kern w:val="0"/>
          <w:lang w:eastAsia="fr-FR"/>
          <w14:ligatures w14:val="none"/>
        </w:rPr>
        <w:t>. Ces frontières</w:t>
      </w:r>
      <w:r>
        <w:rPr>
          <w:rFonts w:eastAsia="Times New Roman" w:cs="Times New Roman"/>
          <w:kern w:val="0"/>
          <w:lang w:eastAsia="fr-FR"/>
          <w14:ligatures w14:val="none"/>
        </w:rPr>
        <w:t>, même bien définies dans le cas du DLA,</w:t>
      </w:r>
      <w:r w:rsidRPr="00E64F07">
        <w:rPr>
          <w:rFonts w:eastAsia="Times New Roman" w:cs="Times New Roman"/>
          <w:kern w:val="0"/>
          <w:lang w:eastAsia="fr-FR"/>
          <w14:ligatures w14:val="none"/>
        </w:rPr>
        <w:t xml:space="preserve"> ne sont pas figées : elles se déplacent, se contractent ou s’étendent selon les tensions et les besoins du système. Cinq types de frontières structurent le système DLA</w:t>
      </w:r>
      <w:r w:rsidR="00CE3E11">
        <w:rPr>
          <w:rFonts w:eastAsia="Times New Roman" w:cs="Times New Roman"/>
          <w:kern w:val="0"/>
          <w:lang w:eastAsia="fr-FR"/>
          <w14:ligatures w14:val="none"/>
        </w:rPr>
        <w:t xml:space="preserve">, les frontières internes permettent de définir les éléments du système DLA </w:t>
      </w:r>
      <w:r w:rsidRPr="00E64F07">
        <w:rPr>
          <w:rFonts w:eastAsia="Times New Roman" w:cs="Times New Roman"/>
          <w:kern w:val="0"/>
          <w:lang w:eastAsia="fr-FR"/>
          <w14:ligatures w14:val="none"/>
        </w:rPr>
        <w:t>:</w:t>
      </w:r>
    </w:p>
    <w:p w14:paraId="5CE73AE1" w14:textId="324D9E51" w:rsidR="00E64F07" w:rsidRPr="00E64F07" w:rsidRDefault="00E64F07" w:rsidP="00E64F07">
      <w:pPr>
        <w:pStyle w:val="Paragraphedeliste"/>
        <w:numPr>
          <w:ilvl w:val="0"/>
          <w:numId w:val="12"/>
        </w:numPr>
        <w:spacing w:before="100" w:beforeAutospacing="1" w:after="100" w:afterAutospacing="1" w:line="240" w:lineRule="auto"/>
        <w:jc w:val="both"/>
        <w:outlineLvl w:val="3"/>
        <w:rPr>
          <w:rFonts w:eastAsia="Times New Roman" w:cs="Times New Roman"/>
          <w:b/>
          <w:bCs/>
          <w:kern w:val="0"/>
          <w:lang w:eastAsia="fr-FR"/>
          <w14:ligatures w14:val="none"/>
        </w:rPr>
      </w:pPr>
      <w:r w:rsidRPr="00E64F07">
        <w:rPr>
          <w:rFonts w:eastAsia="Times New Roman" w:cs="Times New Roman"/>
          <w:b/>
          <w:bCs/>
          <w:kern w:val="0"/>
          <w:lang w:eastAsia="fr-FR"/>
          <w14:ligatures w14:val="none"/>
        </w:rPr>
        <w:t>Frontières institutionnelles</w:t>
      </w:r>
      <w:r>
        <w:rPr>
          <w:rFonts w:eastAsia="Times New Roman" w:cs="Times New Roman"/>
          <w:b/>
          <w:bCs/>
          <w:kern w:val="0"/>
          <w:lang w:eastAsia="fr-FR"/>
          <w14:ligatures w14:val="none"/>
        </w:rPr>
        <w:t> :</w:t>
      </w:r>
    </w:p>
    <w:p w14:paraId="53882AC1" w14:textId="2529B542" w:rsidR="00E64F07" w:rsidRDefault="00E64F07" w:rsidP="00E64F07">
      <w:pPr>
        <w:spacing w:before="100" w:beforeAutospacing="1" w:after="100" w:afterAutospacing="1" w:line="240" w:lineRule="auto"/>
        <w:jc w:val="both"/>
        <w:rPr>
          <w:rFonts w:eastAsia="Times New Roman" w:cs="Times New Roman"/>
          <w:kern w:val="0"/>
          <w:lang w:eastAsia="fr-FR"/>
          <w14:ligatures w14:val="none"/>
        </w:rPr>
      </w:pPr>
      <w:r w:rsidRPr="00E64F07">
        <w:rPr>
          <w:rFonts w:eastAsia="Times New Roman" w:cs="Times New Roman"/>
          <w:kern w:val="0"/>
          <w:lang w:eastAsia="fr-FR"/>
          <w14:ligatures w14:val="none"/>
        </w:rPr>
        <w:t>Elles définissent les acteurs reconnus comme parties prenantes du système : financeurs, opérateurs, structures de coordination, comités d’appui.</w:t>
      </w:r>
      <w:r w:rsidRPr="00E64F07">
        <w:rPr>
          <w:rFonts w:eastAsia="Times New Roman" w:cs="Times New Roman"/>
          <w:kern w:val="0"/>
          <w:lang w:eastAsia="fr-FR"/>
          <w14:ligatures w14:val="none"/>
        </w:rPr>
        <w:br/>
        <w:t>Elles structurent les droits d’entrée et les capacités d’action dans le dispositif.</w:t>
      </w:r>
      <w:r w:rsidR="00CE3E11">
        <w:rPr>
          <w:rFonts w:eastAsia="Times New Roman" w:cs="Times New Roman"/>
          <w:kern w:val="0"/>
          <w:lang w:eastAsia="fr-FR"/>
          <w14:ligatures w14:val="none"/>
        </w:rPr>
        <w:t xml:space="preserve">  </w:t>
      </w:r>
    </w:p>
    <w:p w14:paraId="0E7AB02A" w14:textId="3EB41736" w:rsidR="005608FE" w:rsidRPr="006022E1" w:rsidRDefault="00E64F07" w:rsidP="006022E1">
      <w:pPr>
        <w:pStyle w:val="Paragraphedeliste"/>
        <w:numPr>
          <w:ilvl w:val="0"/>
          <w:numId w:val="1"/>
        </w:numPr>
        <w:spacing w:before="100" w:beforeAutospacing="1" w:after="100" w:afterAutospacing="1" w:line="240" w:lineRule="auto"/>
        <w:jc w:val="both"/>
        <w:rPr>
          <w:rFonts w:eastAsia="Times New Roman" w:cs="Times New Roman"/>
          <w:kern w:val="0"/>
          <w:lang w:eastAsia="fr-FR"/>
          <w14:ligatures w14:val="none"/>
        </w:rPr>
      </w:pPr>
      <w:r w:rsidRPr="00E64F07">
        <w:rPr>
          <w:rFonts w:ascii="Segoe UI Emoji" w:eastAsia="Times New Roman" w:hAnsi="Segoe UI Emoji" w:cs="Segoe UI Emoji"/>
          <w:kern w:val="0"/>
          <w:lang w:eastAsia="fr-FR"/>
          <w14:ligatures w14:val="none"/>
        </w:rPr>
        <w:t>Une</w:t>
      </w:r>
      <w:r w:rsidRPr="00E64F07">
        <w:rPr>
          <w:rFonts w:eastAsia="Times New Roman" w:cs="Times New Roman"/>
          <w:kern w:val="0"/>
          <w:lang w:eastAsia="fr-FR"/>
          <w14:ligatures w14:val="none"/>
        </w:rPr>
        <w:t xml:space="preserve"> stabilité apparente peut masquer des jeux d’influence</w:t>
      </w:r>
      <w:r w:rsidR="00BB05B4">
        <w:rPr>
          <w:rFonts w:eastAsia="Times New Roman" w:cs="Times New Roman"/>
          <w:kern w:val="0"/>
          <w:lang w:eastAsia="fr-FR"/>
          <w14:ligatures w14:val="none"/>
        </w:rPr>
        <w:t xml:space="preserve">, </w:t>
      </w:r>
      <w:r w:rsidR="00BB05B4">
        <w:t>des zones d’opacité</w:t>
      </w:r>
      <w:r w:rsidRPr="00E64F07">
        <w:rPr>
          <w:rFonts w:eastAsia="Times New Roman" w:cs="Times New Roman"/>
          <w:kern w:val="0"/>
          <w:lang w:eastAsia="fr-FR"/>
          <w14:ligatures w14:val="none"/>
        </w:rPr>
        <w:t xml:space="preserve"> et des rapports de force invisibles.</w:t>
      </w:r>
    </w:p>
    <w:p w14:paraId="2F09D41B" w14:textId="77777777" w:rsidR="00B373A4" w:rsidRDefault="00B373A4" w:rsidP="005608FE">
      <w:pPr>
        <w:spacing w:before="100" w:beforeAutospacing="1" w:after="100" w:afterAutospacing="1" w:line="240" w:lineRule="auto"/>
        <w:jc w:val="both"/>
        <w:rPr>
          <w:rFonts w:eastAsia="Times New Roman" w:cs="Times New Roman"/>
          <w:kern w:val="0"/>
          <w:lang w:eastAsia="fr-FR"/>
          <w14:ligatures w14:val="none"/>
        </w:rPr>
      </w:pPr>
      <w:r w:rsidRPr="00B373A4">
        <w:rPr>
          <w:rFonts w:eastAsia="Times New Roman" w:cs="Times New Roman"/>
          <w:kern w:val="0"/>
          <w:lang w:eastAsia="fr-FR"/>
          <w14:ligatures w14:val="none"/>
        </w:rPr>
        <w:lastRenderedPageBreak/>
        <w:t xml:space="preserve">Cette frontière permet de définir les </w:t>
      </w:r>
      <w:r w:rsidRPr="00B373A4">
        <w:rPr>
          <w:rFonts w:eastAsia="Times New Roman" w:cs="Times New Roman"/>
          <w:b/>
          <w:bCs/>
          <w:kern w:val="0"/>
          <w:lang w:eastAsia="fr-FR"/>
          <w14:ligatures w14:val="none"/>
        </w:rPr>
        <w:t>facteurs organisationnels</w:t>
      </w:r>
      <w:r w:rsidRPr="00B373A4">
        <w:rPr>
          <w:rFonts w:eastAsia="Times New Roman" w:cs="Times New Roman"/>
          <w:kern w:val="0"/>
          <w:lang w:eastAsia="fr-FR"/>
          <w14:ligatures w14:val="none"/>
        </w:rPr>
        <w:t xml:space="preserve"> liés à la gouvernance du dispositif, tels que la structuration du comité de pilotage, les règles de fonctionnement budgétaire ou encore le fléchage des financements.</w:t>
      </w:r>
    </w:p>
    <w:p w14:paraId="1BD6FAA3" w14:textId="2A44DE1D" w:rsidR="00E64F07" w:rsidRDefault="00CE3E11" w:rsidP="005608FE">
      <w:pPr>
        <w:spacing w:before="100" w:beforeAutospacing="1" w:after="100" w:afterAutospacing="1" w:line="240" w:lineRule="auto"/>
        <w:jc w:val="both"/>
        <w:rPr>
          <w:rFonts w:eastAsia="Times New Roman" w:cs="Times New Roman"/>
          <w:kern w:val="0"/>
          <w:lang w:eastAsia="fr-FR"/>
          <w14:ligatures w14:val="none"/>
        </w:rPr>
      </w:pPr>
      <w:r w:rsidRPr="00CE3E11">
        <w:rPr>
          <w:rFonts w:eastAsia="Times New Roman" w:cs="Times New Roman"/>
          <w:kern w:val="0"/>
          <w:lang w:eastAsia="fr-FR"/>
          <w14:ligatures w14:val="none"/>
        </w:rPr>
        <w:t>Ces facteurs sont porteurs de rationalité, mais peuvent aussi devenir des vecteurs de rigidité, notamment lorsque les moyens alloués ne permettent plus d’atteindre les objectifs définis.</w:t>
      </w:r>
    </w:p>
    <w:p w14:paraId="31F76664" w14:textId="15010597" w:rsidR="00E64F07" w:rsidRPr="00E64F07" w:rsidRDefault="00E64F07" w:rsidP="00E64F07">
      <w:pPr>
        <w:pStyle w:val="Paragraphedeliste"/>
        <w:numPr>
          <w:ilvl w:val="0"/>
          <w:numId w:val="12"/>
        </w:numPr>
        <w:spacing w:before="100" w:beforeAutospacing="1" w:after="100" w:afterAutospacing="1" w:line="240" w:lineRule="auto"/>
        <w:jc w:val="both"/>
        <w:outlineLvl w:val="3"/>
        <w:rPr>
          <w:rFonts w:eastAsia="Times New Roman" w:cs="Times New Roman"/>
          <w:b/>
          <w:bCs/>
          <w:kern w:val="0"/>
          <w:lang w:eastAsia="fr-FR"/>
          <w14:ligatures w14:val="none"/>
        </w:rPr>
      </w:pPr>
      <w:r w:rsidRPr="00E64F07">
        <w:rPr>
          <w:rFonts w:eastAsia="Times New Roman" w:cs="Times New Roman"/>
          <w:b/>
          <w:bCs/>
          <w:kern w:val="0"/>
          <w:lang w:eastAsia="fr-FR"/>
          <w14:ligatures w14:val="none"/>
        </w:rPr>
        <w:t>Frontières opérationnelles</w:t>
      </w:r>
      <w:r>
        <w:rPr>
          <w:rFonts w:eastAsia="Times New Roman" w:cs="Times New Roman"/>
          <w:b/>
          <w:bCs/>
          <w:kern w:val="0"/>
          <w:lang w:eastAsia="fr-FR"/>
          <w14:ligatures w14:val="none"/>
        </w:rPr>
        <w:t> :</w:t>
      </w:r>
    </w:p>
    <w:p w14:paraId="289B946A" w14:textId="49A93308" w:rsidR="00E64F07" w:rsidRDefault="00E64F07" w:rsidP="00E64F07">
      <w:pPr>
        <w:spacing w:before="100" w:beforeAutospacing="1" w:after="100" w:afterAutospacing="1" w:line="240" w:lineRule="auto"/>
        <w:jc w:val="both"/>
        <w:rPr>
          <w:rFonts w:eastAsia="Times New Roman" w:cs="Times New Roman"/>
          <w:kern w:val="0"/>
          <w:lang w:eastAsia="fr-FR"/>
          <w14:ligatures w14:val="none"/>
        </w:rPr>
      </w:pPr>
      <w:r w:rsidRPr="00E64F07">
        <w:rPr>
          <w:rFonts w:eastAsia="Times New Roman" w:cs="Times New Roman"/>
          <w:kern w:val="0"/>
          <w:lang w:eastAsia="fr-FR"/>
          <w14:ligatures w14:val="none"/>
        </w:rPr>
        <w:t xml:space="preserve">Elles désignent les règles d’accès aux prestations, aux appels d’offres, aux fonctions de pilotage. Ces frontières organisent le périmètre des bénéficiaires, prestataires et </w:t>
      </w:r>
      <w:r w:rsidR="0095546B">
        <w:rPr>
          <w:rFonts w:eastAsia="Times New Roman" w:cs="Times New Roman"/>
          <w:kern w:val="0"/>
          <w:lang w:eastAsia="fr-FR"/>
          <w14:ligatures w14:val="none"/>
        </w:rPr>
        <w:t xml:space="preserve">des </w:t>
      </w:r>
      <w:r w:rsidRPr="00E64F07">
        <w:rPr>
          <w:rFonts w:eastAsia="Times New Roman" w:cs="Times New Roman"/>
          <w:kern w:val="0"/>
          <w:lang w:eastAsia="fr-FR"/>
          <w14:ligatures w14:val="none"/>
        </w:rPr>
        <w:t>processus internes.</w:t>
      </w:r>
    </w:p>
    <w:p w14:paraId="5D4FB517" w14:textId="77777777" w:rsidR="00E64F07" w:rsidRDefault="00E64F07" w:rsidP="00E64F07">
      <w:pPr>
        <w:pStyle w:val="Paragraphedeliste"/>
        <w:numPr>
          <w:ilvl w:val="0"/>
          <w:numId w:val="1"/>
        </w:numPr>
        <w:spacing w:before="100" w:beforeAutospacing="1" w:after="100" w:afterAutospacing="1" w:line="240" w:lineRule="auto"/>
        <w:jc w:val="both"/>
        <w:rPr>
          <w:rFonts w:eastAsia="Times New Roman" w:cs="Times New Roman"/>
          <w:kern w:val="0"/>
          <w:lang w:eastAsia="fr-FR"/>
          <w14:ligatures w14:val="none"/>
        </w:rPr>
      </w:pPr>
      <w:r w:rsidRPr="00E64F07">
        <w:rPr>
          <w:rFonts w:eastAsia="Times New Roman" w:cs="Times New Roman"/>
          <w:kern w:val="0"/>
          <w:lang w:eastAsia="fr-FR"/>
          <w14:ligatures w14:val="none"/>
        </w:rPr>
        <w:t>Leur faible transparence ou leur inaccessibilité pragmatique peut constituer un filtre puissant, souvent implicite.</w:t>
      </w:r>
    </w:p>
    <w:p w14:paraId="0162A0A7" w14:textId="77777777" w:rsidR="003912E8" w:rsidRPr="003912E8" w:rsidRDefault="003912E8" w:rsidP="003912E8">
      <w:pPr>
        <w:spacing w:after="0" w:line="240" w:lineRule="auto"/>
        <w:rPr>
          <w:rFonts w:ascii="Times New Roman" w:eastAsia="Times New Roman" w:hAnsi="Times New Roman" w:cs="Times New Roman"/>
          <w:kern w:val="0"/>
          <w:lang w:eastAsia="fr-FR"/>
          <w14:ligatures w14:val="none"/>
        </w:rPr>
      </w:pPr>
      <w:r w:rsidRPr="00CE3E11">
        <w:rPr>
          <w:rFonts w:eastAsia="Times New Roman" w:cs="Times New Roman"/>
          <w:kern w:val="0"/>
          <w:lang w:eastAsia="fr-FR"/>
          <w14:ligatures w14:val="none"/>
        </w:rPr>
        <w:t xml:space="preserve">Cette frontière permet de définir les </w:t>
      </w:r>
      <w:r>
        <w:rPr>
          <w:rFonts w:eastAsia="Times New Roman" w:cs="Times New Roman"/>
          <w:b/>
          <w:bCs/>
          <w:kern w:val="0"/>
          <w:lang w:eastAsia="fr-FR"/>
          <w14:ligatures w14:val="none"/>
        </w:rPr>
        <w:t>f</w:t>
      </w:r>
      <w:r w:rsidRPr="00CE3E11">
        <w:rPr>
          <w:rFonts w:eastAsia="Times New Roman" w:cs="Times New Roman"/>
          <w:b/>
          <w:bCs/>
          <w:kern w:val="0"/>
          <w:lang w:eastAsia="fr-FR"/>
          <w14:ligatures w14:val="none"/>
        </w:rPr>
        <w:t>acteurs structurels</w:t>
      </w:r>
      <w:r>
        <w:rPr>
          <w:rFonts w:ascii="Times New Roman" w:eastAsia="Times New Roman" w:hAnsi="Times New Roman" w:cs="Times New Roman"/>
          <w:kern w:val="0"/>
          <w:lang w:eastAsia="fr-FR"/>
          <w14:ligatures w14:val="none"/>
        </w:rPr>
        <w:t xml:space="preserve"> </w:t>
      </w:r>
      <w:r>
        <w:rPr>
          <w:rFonts w:eastAsia="Times New Roman" w:cs="Times New Roman"/>
          <w:kern w:val="0"/>
          <w:lang w:eastAsia="fr-FR"/>
          <w14:ligatures w14:val="none"/>
        </w:rPr>
        <w:t>qui</w:t>
      </w:r>
      <w:r w:rsidRPr="00CE3E11">
        <w:rPr>
          <w:rFonts w:eastAsia="Times New Roman" w:cs="Times New Roman"/>
          <w:kern w:val="0"/>
          <w:lang w:eastAsia="fr-FR"/>
          <w14:ligatures w14:val="none"/>
        </w:rPr>
        <w:t xml:space="preserve"> relèvent de la distribution </w:t>
      </w:r>
      <w:r w:rsidRPr="003912E8">
        <w:rPr>
          <w:rFonts w:eastAsia="Times New Roman" w:cs="Times New Roman"/>
          <w:kern w:val="0"/>
          <w:lang w:eastAsia="fr-FR"/>
          <w14:ligatures w14:val="none"/>
        </w:rPr>
        <w:t xml:space="preserve">effective </w:t>
      </w:r>
      <w:r w:rsidRPr="00CE3E11">
        <w:rPr>
          <w:rFonts w:eastAsia="Times New Roman" w:cs="Times New Roman"/>
          <w:kern w:val="0"/>
          <w:lang w:eastAsia="fr-FR"/>
          <w14:ligatures w14:val="none"/>
        </w:rPr>
        <w:t>du pouvoir, des ressources et des flux :</w:t>
      </w:r>
    </w:p>
    <w:p w14:paraId="3FB9E11D" w14:textId="77777777" w:rsidR="003912E8" w:rsidRPr="00CE3E11" w:rsidRDefault="003912E8" w:rsidP="003912E8">
      <w:pPr>
        <w:numPr>
          <w:ilvl w:val="0"/>
          <w:numId w:val="14"/>
        </w:numPr>
        <w:spacing w:before="100" w:beforeAutospacing="1" w:line="240" w:lineRule="auto"/>
        <w:jc w:val="both"/>
        <w:rPr>
          <w:rFonts w:eastAsia="Times New Roman" w:cs="Times New Roman"/>
          <w:kern w:val="0"/>
          <w:lang w:eastAsia="fr-FR"/>
          <w14:ligatures w14:val="none"/>
        </w:rPr>
      </w:pPr>
      <w:r w:rsidRPr="00CE3E11">
        <w:rPr>
          <w:rFonts w:eastAsia="Times New Roman" w:cs="Times New Roman"/>
          <w:kern w:val="0"/>
          <w:lang w:eastAsia="fr-FR"/>
          <w14:ligatures w14:val="none"/>
        </w:rPr>
        <w:t>Parcours de professionnalisation des chargés de mission.</w:t>
      </w:r>
    </w:p>
    <w:p w14:paraId="58FDE316" w14:textId="77777777" w:rsidR="003912E8" w:rsidRPr="003912E8" w:rsidRDefault="003912E8" w:rsidP="003912E8">
      <w:pPr>
        <w:numPr>
          <w:ilvl w:val="0"/>
          <w:numId w:val="14"/>
        </w:numPr>
        <w:spacing w:before="100" w:beforeAutospacing="1" w:line="240" w:lineRule="auto"/>
        <w:jc w:val="both"/>
        <w:rPr>
          <w:rFonts w:eastAsia="Times New Roman" w:cs="Times New Roman"/>
          <w:kern w:val="0"/>
          <w:lang w:eastAsia="fr-FR"/>
          <w14:ligatures w14:val="none"/>
        </w:rPr>
      </w:pPr>
      <w:r w:rsidRPr="00CE3E11">
        <w:rPr>
          <w:rFonts w:eastAsia="Times New Roman" w:cs="Times New Roman"/>
          <w:kern w:val="0"/>
          <w:lang w:eastAsia="fr-FR"/>
          <w14:ligatures w14:val="none"/>
        </w:rPr>
        <w:t>Processus d’appel à prestation, de suivi et d’évaluation.</w:t>
      </w:r>
    </w:p>
    <w:p w14:paraId="1EFDA839" w14:textId="77777777" w:rsidR="003912E8" w:rsidRPr="00CE3E11" w:rsidRDefault="003912E8" w:rsidP="003912E8">
      <w:pPr>
        <w:numPr>
          <w:ilvl w:val="0"/>
          <w:numId w:val="14"/>
        </w:numPr>
        <w:spacing w:before="100" w:beforeAutospacing="1" w:line="240" w:lineRule="auto"/>
        <w:jc w:val="both"/>
        <w:rPr>
          <w:rFonts w:eastAsia="Times New Roman" w:cs="Times New Roman"/>
          <w:kern w:val="0"/>
          <w:lang w:eastAsia="fr-FR"/>
          <w14:ligatures w14:val="none"/>
        </w:rPr>
      </w:pPr>
      <w:r w:rsidRPr="00CE3E11">
        <w:rPr>
          <w:rFonts w:eastAsia="Times New Roman" w:cs="Times New Roman"/>
          <w:kern w:val="0"/>
          <w:lang w:eastAsia="fr-FR"/>
          <w14:ligatures w14:val="none"/>
        </w:rPr>
        <w:t>Ingénierie d’accompagnement formalisée (diagnostic partagé, prestations, convention tripartite).</w:t>
      </w:r>
    </w:p>
    <w:p w14:paraId="4425F706" w14:textId="35CEA403" w:rsidR="00E64F07" w:rsidRPr="003912E8" w:rsidRDefault="003912E8" w:rsidP="003912E8">
      <w:pPr>
        <w:spacing w:before="100" w:beforeAutospacing="1" w:after="100" w:afterAutospacing="1" w:line="240" w:lineRule="auto"/>
        <w:rPr>
          <w:rFonts w:eastAsia="Times New Roman" w:cs="Times New Roman"/>
          <w:kern w:val="0"/>
          <w:lang w:eastAsia="fr-FR"/>
          <w14:ligatures w14:val="none"/>
        </w:rPr>
      </w:pPr>
      <w:r w:rsidRPr="00CE3E11">
        <w:rPr>
          <w:rFonts w:eastAsia="Times New Roman" w:cs="Times New Roman"/>
          <w:kern w:val="0"/>
          <w:lang w:eastAsia="fr-FR"/>
          <w14:ligatures w14:val="none"/>
        </w:rPr>
        <w:t>Ces</w:t>
      </w:r>
      <w:r>
        <w:rPr>
          <w:rFonts w:eastAsia="Times New Roman" w:cs="Times New Roman"/>
          <w:kern w:val="0"/>
          <w:lang w:eastAsia="fr-FR"/>
          <w14:ligatures w14:val="none"/>
        </w:rPr>
        <w:t xml:space="preserve"> facteurs</w:t>
      </w:r>
      <w:r w:rsidRPr="00CE3E11">
        <w:rPr>
          <w:rFonts w:eastAsia="Times New Roman" w:cs="Times New Roman"/>
          <w:kern w:val="0"/>
          <w:lang w:eastAsia="fr-FR"/>
          <w14:ligatures w14:val="none"/>
        </w:rPr>
        <w:t xml:space="preserve"> structure</w:t>
      </w:r>
      <w:r>
        <w:rPr>
          <w:rFonts w:eastAsia="Times New Roman" w:cs="Times New Roman"/>
          <w:kern w:val="0"/>
          <w:lang w:eastAsia="fr-FR"/>
          <w14:ligatures w14:val="none"/>
        </w:rPr>
        <w:t>l</w:t>
      </w:r>
      <w:r w:rsidRPr="00CE3E11">
        <w:rPr>
          <w:rFonts w:eastAsia="Times New Roman" w:cs="Times New Roman"/>
          <w:kern w:val="0"/>
          <w:lang w:eastAsia="fr-FR"/>
          <w14:ligatures w14:val="none"/>
        </w:rPr>
        <w:t>s créent une architecture de répartition des rôles, mais peuvent</w:t>
      </w:r>
      <w:r>
        <w:rPr>
          <w:rFonts w:eastAsia="Times New Roman" w:cs="Times New Roman"/>
          <w:kern w:val="0"/>
          <w:lang w:eastAsia="fr-FR"/>
          <w14:ligatures w14:val="none"/>
        </w:rPr>
        <w:t xml:space="preserve"> </w:t>
      </w:r>
      <w:r w:rsidRPr="00CE3E11">
        <w:rPr>
          <w:rFonts w:eastAsia="Times New Roman" w:cs="Times New Roman"/>
          <w:kern w:val="0"/>
          <w:lang w:eastAsia="fr-FR"/>
          <w14:ligatures w14:val="none"/>
        </w:rPr>
        <w:t>cristalliser des positions dominantes difficilement questionnables sans sortir du cadre.</w:t>
      </w:r>
    </w:p>
    <w:p w14:paraId="7DAEF434" w14:textId="25E297CA" w:rsidR="00E64F07" w:rsidRPr="00E64F07" w:rsidRDefault="00E64F07" w:rsidP="00E64F07">
      <w:pPr>
        <w:pStyle w:val="Paragraphedeliste"/>
        <w:numPr>
          <w:ilvl w:val="0"/>
          <w:numId w:val="12"/>
        </w:numPr>
        <w:spacing w:before="100" w:beforeAutospacing="1" w:after="100" w:afterAutospacing="1" w:line="240" w:lineRule="auto"/>
        <w:jc w:val="both"/>
        <w:rPr>
          <w:rFonts w:eastAsia="Times New Roman" w:cs="Times New Roman"/>
          <w:kern w:val="0"/>
          <w:lang w:eastAsia="fr-FR"/>
          <w14:ligatures w14:val="none"/>
        </w:rPr>
      </w:pPr>
      <w:r w:rsidRPr="00E64F07">
        <w:rPr>
          <w:rFonts w:eastAsia="Times New Roman" w:cs="Times New Roman"/>
          <w:b/>
          <w:bCs/>
          <w:kern w:val="0"/>
          <w:lang w:eastAsia="fr-FR"/>
          <w14:ligatures w14:val="none"/>
        </w:rPr>
        <w:t>Frontières culturelles</w:t>
      </w:r>
      <w:r>
        <w:rPr>
          <w:rFonts w:eastAsia="Times New Roman" w:cs="Times New Roman"/>
          <w:b/>
          <w:bCs/>
          <w:kern w:val="0"/>
          <w:lang w:eastAsia="fr-FR"/>
          <w14:ligatures w14:val="none"/>
        </w:rPr>
        <w:t> :</w:t>
      </w:r>
    </w:p>
    <w:p w14:paraId="0AF6A6DA" w14:textId="423AF35F" w:rsidR="00E64F07" w:rsidRDefault="00E64F07" w:rsidP="00E64F07">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Elles s</w:t>
      </w:r>
      <w:r w:rsidRPr="00E64F07">
        <w:rPr>
          <w:rFonts w:eastAsia="Times New Roman" w:cs="Times New Roman"/>
          <w:kern w:val="0"/>
          <w:lang w:eastAsia="fr-FR"/>
          <w14:ligatures w14:val="none"/>
        </w:rPr>
        <w:t>ont constituées de normes implicites, de récits communs et de postures partagées.</w:t>
      </w:r>
      <w:r>
        <w:rPr>
          <w:rFonts w:eastAsia="Times New Roman" w:cs="Times New Roman"/>
          <w:kern w:val="0"/>
          <w:lang w:eastAsia="fr-FR"/>
          <w14:ligatures w14:val="none"/>
        </w:rPr>
        <w:t xml:space="preserve"> </w:t>
      </w:r>
      <w:r w:rsidRPr="00E64F07">
        <w:rPr>
          <w:rFonts w:eastAsia="Times New Roman" w:cs="Times New Roman"/>
          <w:kern w:val="0"/>
          <w:lang w:eastAsia="fr-FR"/>
          <w14:ligatures w14:val="none"/>
        </w:rPr>
        <w:t>Elles définissent ce qui est dicible, légitime, attendu dans le système.</w:t>
      </w:r>
    </w:p>
    <w:p w14:paraId="216BA26A" w14:textId="444A339A" w:rsidR="00E64F07" w:rsidRDefault="00E64F07" w:rsidP="00E64F07">
      <w:pPr>
        <w:pStyle w:val="Paragraphedeliste"/>
        <w:numPr>
          <w:ilvl w:val="0"/>
          <w:numId w:val="1"/>
        </w:numPr>
        <w:spacing w:before="100" w:beforeAutospacing="1" w:after="100" w:afterAutospacing="1" w:line="240" w:lineRule="auto"/>
        <w:jc w:val="both"/>
        <w:rPr>
          <w:rFonts w:eastAsia="Times New Roman" w:cs="Times New Roman"/>
          <w:kern w:val="0"/>
          <w:lang w:eastAsia="fr-FR"/>
          <w14:ligatures w14:val="none"/>
        </w:rPr>
      </w:pPr>
      <w:r w:rsidRPr="00E64F07">
        <w:rPr>
          <w:rFonts w:eastAsia="Times New Roman" w:cs="Times New Roman"/>
          <w:kern w:val="0"/>
          <w:lang w:eastAsia="fr-FR"/>
          <w14:ligatures w14:val="none"/>
        </w:rPr>
        <w:t xml:space="preserve">Elles </w:t>
      </w:r>
      <w:r>
        <w:rPr>
          <w:rFonts w:eastAsia="Times New Roman" w:cs="Times New Roman"/>
          <w:kern w:val="0"/>
          <w:lang w:eastAsia="fr-FR"/>
          <w14:ligatures w14:val="none"/>
        </w:rPr>
        <w:t xml:space="preserve">peuvent </w:t>
      </w:r>
      <w:r w:rsidRPr="00E64F07">
        <w:rPr>
          <w:rFonts w:eastAsia="Times New Roman" w:cs="Times New Roman"/>
          <w:kern w:val="0"/>
          <w:lang w:eastAsia="fr-FR"/>
          <w14:ligatures w14:val="none"/>
        </w:rPr>
        <w:t>renforce</w:t>
      </w:r>
      <w:r>
        <w:rPr>
          <w:rFonts w:eastAsia="Times New Roman" w:cs="Times New Roman"/>
          <w:kern w:val="0"/>
          <w:lang w:eastAsia="fr-FR"/>
          <w14:ligatures w14:val="none"/>
        </w:rPr>
        <w:t>r</w:t>
      </w:r>
      <w:r w:rsidRPr="00E64F07">
        <w:rPr>
          <w:rFonts w:eastAsia="Times New Roman" w:cs="Times New Roman"/>
          <w:kern w:val="0"/>
          <w:lang w:eastAsia="fr-FR"/>
          <w14:ligatures w14:val="none"/>
        </w:rPr>
        <w:t xml:space="preserve"> les mécanismes d’</w:t>
      </w:r>
      <w:proofErr w:type="spellStart"/>
      <w:r w:rsidRPr="00E64F07">
        <w:rPr>
          <w:rFonts w:eastAsia="Times New Roman" w:cs="Times New Roman"/>
          <w:kern w:val="0"/>
          <w:lang w:eastAsia="fr-FR"/>
          <w14:ligatures w14:val="none"/>
        </w:rPr>
        <w:t>auto-validation</w:t>
      </w:r>
      <w:proofErr w:type="spellEnd"/>
      <w:r w:rsidRPr="00E64F07">
        <w:rPr>
          <w:rFonts w:eastAsia="Times New Roman" w:cs="Times New Roman"/>
          <w:kern w:val="0"/>
          <w:lang w:eastAsia="fr-FR"/>
          <w14:ligatures w14:val="none"/>
        </w:rPr>
        <w:t xml:space="preserve"> interne, </w:t>
      </w:r>
      <w:r>
        <w:rPr>
          <w:rFonts w:eastAsia="Times New Roman" w:cs="Times New Roman"/>
          <w:kern w:val="0"/>
          <w:lang w:eastAsia="fr-FR"/>
          <w14:ligatures w14:val="none"/>
        </w:rPr>
        <w:t>comme</w:t>
      </w:r>
      <w:r w:rsidRPr="00E64F07">
        <w:rPr>
          <w:rFonts w:eastAsia="Times New Roman" w:cs="Times New Roman"/>
          <w:kern w:val="0"/>
          <w:lang w:eastAsia="fr-FR"/>
          <w14:ligatures w14:val="none"/>
        </w:rPr>
        <w:t xml:space="preserve"> créer une boucle de clôture vis-à-vis de la critique ou du changement.</w:t>
      </w:r>
    </w:p>
    <w:p w14:paraId="6E741693" w14:textId="7B17A93F" w:rsidR="003912E8" w:rsidRPr="00CE3E11" w:rsidRDefault="003912E8" w:rsidP="003912E8">
      <w:pPr>
        <w:spacing w:before="100" w:beforeAutospacing="1" w:after="100" w:afterAutospacing="1" w:line="240" w:lineRule="auto"/>
        <w:jc w:val="both"/>
        <w:outlineLvl w:val="2"/>
        <w:rPr>
          <w:rFonts w:eastAsia="Times New Roman" w:cs="Times New Roman"/>
          <w:b/>
          <w:bCs/>
          <w:kern w:val="0"/>
          <w:lang w:eastAsia="fr-FR"/>
          <w14:ligatures w14:val="none"/>
        </w:rPr>
      </w:pPr>
      <w:r w:rsidRPr="00CE3E11">
        <w:rPr>
          <w:rFonts w:eastAsia="Times New Roman" w:cs="Times New Roman"/>
          <w:kern w:val="0"/>
          <w:lang w:eastAsia="fr-FR"/>
          <w14:ligatures w14:val="none"/>
        </w:rPr>
        <w:t xml:space="preserve">Cette frontière permet de définir les </w:t>
      </w:r>
      <w:r>
        <w:rPr>
          <w:rFonts w:eastAsia="Times New Roman" w:cs="Times New Roman"/>
          <w:b/>
          <w:bCs/>
          <w:kern w:val="0"/>
          <w:lang w:eastAsia="fr-FR"/>
          <w14:ligatures w14:val="none"/>
        </w:rPr>
        <w:t>f</w:t>
      </w:r>
      <w:r w:rsidRPr="00CE3E11">
        <w:rPr>
          <w:rFonts w:eastAsia="Times New Roman" w:cs="Times New Roman"/>
          <w:b/>
          <w:bCs/>
          <w:kern w:val="0"/>
          <w:lang w:eastAsia="fr-FR"/>
          <w14:ligatures w14:val="none"/>
        </w:rPr>
        <w:t>acteurs culturels</w:t>
      </w:r>
      <w:r>
        <w:rPr>
          <w:rFonts w:eastAsia="Times New Roman" w:cs="Times New Roman"/>
          <w:b/>
          <w:bCs/>
          <w:kern w:val="0"/>
          <w:lang w:eastAsia="fr-FR"/>
          <w14:ligatures w14:val="none"/>
        </w:rPr>
        <w:t xml:space="preserve"> </w:t>
      </w:r>
      <w:r w:rsidRPr="003912E8">
        <w:rPr>
          <w:rFonts w:eastAsia="Times New Roman" w:cs="Times New Roman"/>
          <w:kern w:val="0"/>
          <w:lang w:eastAsia="fr-FR"/>
          <w14:ligatures w14:val="none"/>
        </w:rPr>
        <w:t xml:space="preserve">qui correspondent aux </w:t>
      </w:r>
      <w:r w:rsidRPr="00CE3E11">
        <w:rPr>
          <w:rFonts w:eastAsia="Times New Roman" w:cs="Times New Roman"/>
          <w:kern w:val="0"/>
          <w:lang w:eastAsia="fr-FR"/>
          <w14:ligatures w14:val="none"/>
        </w:rPr>
        <w:t>normes implicites</w:t>
      </w:r>
      <w:r w:rsidRPr="003912E8">
        <w:rPr>
          <w:rFonts w:eastAsia="Times New Roman" w:cs="Times New Roman"/>
          <w:kern w:val="0"/>
          <w:lang w:eastAsia="fr-FR"/>
          <w14:ligatures w14:val="none"/>
        </w:rPr>
        <w:t>/explicites</w:t>
      </w:r>
      <w:r w:rsidRPr="00CE3E11">
        <w:rPr>
          <w:rFonts w:eastAsia="Times New Roman" w:cs="Times New Roman"/>
          <w:kern w:val="0"/>
          <w:lang w:eastAsia="fr-FR"/>
          <w14:ligatures w14:val="none"/>
        </w:rPr>
        <w:t>, récits partagés et comportements collectifs appris</w:t>
      </w:r>
      <w:r w:rsidRPr="003912E8">
        <w:rPr>
          <w:rFonts w:eastAsia="Times New Roman" w:cs="Times New Roman"/>
          <w:kern w:val="0"/>
          <w:lang w:eastAsia="fr-FR"/>
          <w14:ligatures w14:val="none"/>
        </w:rPr>
        <w:t>/intégrés</w:t>
      </w:r>
      <w:r w:rsidRPr="00CE3E11">
        <w:rPr>
          <w:rFonts w:eastAsia="Times New Roman" w:cs="Times New Roman"/>
          <w:kern w:val="0"/>
          <w:lang w:eastAsia="fr-FR"/>
          <w14:ligatures w14:val="none"/>
        </w:rPr>
        <w:t xml:space="preserve"> :</w:t>
      </w:r>
    </w:p>
    <w:p w14:paraId="67CFA2BA" w14:textId="1EF05CEA" w:rsidR="000277DD" w:rsidRDefault="003912E8" w:rsidP="000277DD">
      <w:pPr>
        <w:numPr>
          <w:ilvl w:val="0"/>
          <w:numId w:val="16"/>
        </w:numPr>
        <w:spacing w:before="100" w:beforeAutospacing="1" w:line="240" w:lineRule="auto"/>
        <w:jc w:val="both"/>
        <w:rPr>
          <w:rFonts w:eastAsia="Times New Roman" w:cs="Times New Roman"/>
          <w:kern w:val="0"/>
          <w:lang w:eastAsia="fr-FR"/>
          <w14:ligatures w14:val="none"/>
        </w:rPr>
      </w:pPr>
      <w:r w:rsidRPr="00CE3E11">
        <w:rPr>
          <w:rFonts w:eastAsia="Times New Roman" w:cs="Times New Roman"/>
          <w:kern w:val="0"/>
          <w:lang w:eastAsia="fr-FR"/>
          <w14:ligatures w14:val="none"/>
        </w:rPr>
        <w:t xml:space="preserve">Tabou de la critique interne dans l’ESS (perçue comme </w:t>
      </w:r>
      <w:r w:rsidR="0095546B">
        <w:rPr>
          <w:rFonts w:eastAsia="Times New Roman" w:cs="Times New Roman"/>
          <w:kern w:val="0"/>
          <w:lang w:eastAsia="fr-FR"/>
          <w14:ligatures w14:val="none"/>
        </w:rPr>
        <w:t>« </w:t>
      </w:r>
      <w:proofErr w:type="spellStart"/>
      <w:r w:rsidRPr="00CE3E11">
        <w:rPr>
          <w:rFonts w:eastAsia="Times New Roman" w:cs="Times New Roman"/>
          <w:kern w:val="0"/>
          <w:lang w:eastAsia="fr-FR"/>
          <w14:ligatures w14:val="none"/>
        </w:rPr>
        <w:t>disloyale</w:t>
      </w:r>
      <w:proofErr w:type="spellEnd"/>
      <w:r w:rsidR="0095546B">
        <w:rPr>
          <w:rFonts w:eastAsia="Times New Roman" w:cs="Times New Roman"/>
          <w:kern w:val="0"/>
          <w:lang w:eastAsia="fr-FR"/>
          <w14:ligatures w14:val="none"/>
        </w:rPr>
        <w:t> »</w:t>
      </w:r>
      <w:r w:rsidRPr="00CE3E11">
        <w:rPr>
          <w:rFonts w:eastAsia="Times New Roman" w:cs="Times New Roman"/>
          <w:kern w:val="0"/>
          <w:lang w:eastAsia="fr-FR"/>
          <w14:ligatures w14:val="none"/>
        </w:rPr>
        <w:t xml:space="preserve"> ou</w:t>
      </w:r>
      <w:r w:rsidR="000277DD">
        <w:rPr>
          <w:rFonts w:eastAsia="Times New Roman" w:cs="Times New Roman"/>
          <w:kern w:val="0"/>
          <w:lang w:eastAsia="fr-FR"/>
          <w14:ligatures w14:val="none"/>
        </w:rPr>
        <w:t xml:space="preserve"> </w:t>
      </w:r>
      <w:r w:rsidRPr="00CE3E11">
        <w:rPr>
          <w:rFonts w:eastAsia="Times New Roman" w:cs="Times New Roman"/>
          <w:kern w:val="0"/>
          <w:lang w:eastAsia="fr-FR"/>
          <w14:ligatures w14:val="none"/>
        </w:rPr>
        <w:t>“contreproductive”).</w:t>
      </w:r>
    </w:p>
    <w:p w14:paraId="7D628A0F" w14:textId="15E4063A" w:rsidR="003912E8" w:rsidRPr="00CE3E11" w:rsidRDefault="003912E8" w:rsidP="000277DD">
      <w:pPr>
        <w:numPr>
          <w:ilvl w:val="0"/>
          <w:numId w:val="16"/>
        </w:numPr>
        <w:spacing w:before="100" w:beforeAutospacing="1" w:line="240" w:lineRule="auto"/>
        <w:jc w:val="both"/>
        <w:rPr>
          <w:rFonts w:eastAsia="Times New Roman" w:cs="Times New Roman"/>
          <w:kern w:val="0"/>
          <w:lang w:eastAsia="fr-FR"/>
          <w14:ligatures w14:val="none"/>
        </w:rPr>
      </w:pPr>
      <w:r w:rsidRPr="00CE3E11">
        <w:rPr>
          <w:rFonts w:eastAsia="Times New Roman" w:cs="Times New Roman"/>
          <w:kern w:val="0"/>
          <w:lang w:eastAsia="fr-FR"/>
          <w14:ligatures w14:val="none"/>
        </w:rPr>
        <w:t>Valorisation implicite du maintien de l’image du DLA, même au prix de l’invisibilisation des tensions.</w:t>
      </w:r>
    </w:p>
    <w:p w14:paraId="48575091" w14:textId="77777777" w:rsidR="003912E8" w:rsidRPr="00CE3E11" w:rsidRDefault="003912E8" w:rsidP="003912E8">
      <w:pPr>
        <w:numPr>
          <w:ilvl w:val="0"/>
          <w:numId w:val="16"/>
        </w:numPr>
        <w:spacing w:before="100" w:beforeAutospacing="1" w:line="240" w:lineRule="auto"/>
        <w:jc w:val="both"/>
        <w:rPr>
          <w:rFonts w:eastAsia="Times New Roman" w:cs="Times New Roman"/>
          <w:kern w:val="0"/>
          <w:lang w:eastAsia="fr-FR"/>
          <w14:ligatures w14:val="none"/>
        </w:rPr>
      </w:pPr>
      <w:r w:rsidRPr="00CE3E11">
        <w:rPr>
          <w:rFonts w:eastAsia="Times New Roman" w:cs="Times New Roman"/>
          <w:kern w:val="0"/>
          <w:lang w:eastAsia="fr-FR"/>
          <w14:ligatures w14:val="none"/>
        </w:rPr>
        <w:t>Rôle symbolique du DLA comme “outil de légitimation de l’ESS” face aux politiques publiques.</w:t>
      </w:r>
    </w:p>
    <w:p w14:paraId="1A720786" w14:textId="77777777" w:rsidR="003912E8" w:rsidRDefault="003912E8" w:rsidP="003912E8">
      <w:pPr>
        <w:numPr>
          <w:ilvl w:val="0"/>
          <w:numId w:val="16"/>
        </w:numPr>
        <w:spacing w:before="100" w:beforeAutospacing="1" w:line="240" w:lineRule="auto"/>
        <w:jc w:val="both"/>
        <w:rPr>
          <w:rFonts w:eastAsia="Times New Roman" w:cs="Times New Roman"/>
          <w:kern w:val="0"/>
          <w:lang w:eastAsia="fr-FR"/>
          <w14:ligatures w14:val="none"/>
        </w:rPr>
      </w:pPr>
      <w:r w:rsidRPr="00CE3E11">
        <w:rPr>
          <w:rFonts w:eastAsia="Times New Roman" w:cs="Times New Roman"/>
          <w:kern w:val="0"/>
          <w:lang w:eastAsia="fr-FR"/>
          <w14:ligatures w14:val="none"/>
        </w:rPr>
        <w:lastRenderedPageBreak/>
        <w:t>Risque de confusion entre posture d’accompagnant neutre et fonction de gardien du système</w:t>
      </w:r>
    </w:p>
    <w:p w14:paraId="2598FBA0" w14:textId="77777777" w:rsidR="003F3306" w:rsidRDefault="003F3306" w:rsidP="003F3306">
      <w:pPr>
        <w:spacing w:before="100" w:beforeAutospacing="1" w:after="100" w:afterAutospacing="1" w:line="240" w:lineRule="auto"/>
        <w:jc w:val="both"/>
      </w:pPr>
      <w:r>
        <w:t>Ces mécanismes culturels agissent comme des couches de blindage symbolique, rendant tout retour réflexif collectif douloureux, voire impossible sans rupture</w:t>
      </w:r>
    </w:p>
    <w:p w14:paraId="114CBD44" w14:textId="31798D73" w:rsidR="00E64F07" w:rsidRPr="003F3306" w:rsidRDefault="00E64F07" w:rsidP="003F3306">
      <w:pPr>
        <w:pStyle w:val="Paragraphedeliste"/>
        <w:numPr>
          <w:ilvl w:val="0"/>
          <w:numId w:val="12"/>
        </w:numPr>
        <w:spacing w:before="100" w:beforeAutospacing="1" w:after="100" w:afterAutospacing="1" w:line="240" w:lineRule="auto"/>
        <w:jc w:val="both"/>
        <w:rPr>
          <w:rFonts w:eastAsia="Times New Roman" w:cs="Times New Roman"/>
          <w:kern w:val="0"/>
          <w:lang w:eastAsia="fr-FR"/>
          <w14:ligatures w14:val="none"/>
        </w:rPr>
      </w:pPr>
      <w:r w:rsidRPr="003F3306">
        <w:rPr>
          <w:rFonts w:eastAsia="Times New Roman" w:cs="Times New Roman"/>
          <w:b/>
          <w:bCs/>
          <w:kern w:val="0"/>
          <w:lang w:eastAsia="fr-FR"/>
          <w14:ligatures w14:val="none"/>
        </w:rPr>
        <w:t>Frontières extérieures :</w:t>
      </w:r>
    </w:p>
    <w:p w14:paraId="2468BFF4" w14:textId="77777777" w:rsidR="002116F6" w:rsidRPr="002116F6" w:rsidRDefault="002116F6" w:rsidP="002116F6">
      <w:pPr>
        <w:spacing w:before="100" w:beforeAutospacing="1" w:after="100" w:afterAutospacing="1" w:line="240" w:lineRule="auto"/>
        <w:jc w:val="both"/>
        <w:rPr>
          <w:rFonts w:eastAsia="Times New Roman" w:cs="Times New Roman"/>
          <w:kern w:val="0"/>
          <w:lang w:eastAsia="fr-FR"/>
          <w14:ligatures w14:val="none"/>
        </w:rPr>
      </w:pPr>
      <w:r w:rsidRPr="002116F6">
        <w:rPr>
          <w:rFonts w:eastAsia="Times New Roman" w:cs="Times New Roman"/>
          <w:kern w:val="0"/>
          <w:lang w:eastAsia="fr-FR"/>
          <w14:ligatures w14:val="none"/>
        </w:rPr>
        <w:t>Ce sont les lignes de contact entre le système DLA et son environnement externe (politiques publiques, marchés de l’accompagnement, société civile, etc.). Ces frontières définissent à la fois les conditions de légitimation du dispositif et ses zones de friction.</w:t>
      </w:r>
    </w:p>
    <w:p w14:paraId="6198CBE8" w14:textId="77777777" w:rsidR="002116F6" w:rsidRPr="002116F6" w:rsidRDefault="002116F6" w:rsidP="002116F6">
      <w:pPr>
        <w:spacing w:before="100" w:beforeAutospacing="1" w:after="100" w:afterAutospacing="1" w:line="240" w:lineRule="auto"/>
        <w:jc w:val="both"/>
        <w:rPr>
          <w:rFonts w:eastAsia="Times New Roman" w:cs="Times New Roman"/>
          <w:kern w:val="0"/>
          <w:lang w:eastAsia="fr-FR"/>
          <w14:ligatures w14:val="none"/>
        </w:rPr>
      </w:pPr>
      <w:r w:rsidRPr="002116F6">
        <w:rPr>
          <w:rFonts w:eastAsia="Times New Roman" w:cs="Times New Roman"/>
          <w:kern w:val="0"/>
          <w:lang w:eastAsia="fr-FR"/>
          <w14:ligatures w14:val="none"/>
        </w:rPr>
        <w:t>Elles englobent :</w:t>
      </w:r>
    </w:p>
    <w:p w14:paraId="3DD35C12" w14:textId="20812158" w:rsidR="002116F6" w:rsidRPr="002116F6" w:rsidRDefault="002116F6" w:rsidP="002116F6">
      <w:pPr>
        <w:numPr>
          <w:ilvl w:val="0"/>
          <w:numId w:val="19"/>
        </w:numPr>
        <w:spacing w:before="100" w:beforeAutospacing="1" w:line="240" w:lineRule="auto"/>
        <w:jc w:val="both"/>
        <w:rPr>
          <w:rFonts w:eastAsia="Times New Roman" w:cs="Times New Roman"/>
          <w:kern w:val="0"/>
          <w:lang w:eastAsia="fr-FR"/>
          <w14:ligatures w14:val="none"/>
        </w:rPr>
      </w:pPr>
      <w:r w:rsidRPr="002116F6">
        <w:rPr>
          <w:rFonts w:eastAsia="Times New Roman" w:cs="Times New Roman"/>
          <w:b/>
          <w:bCs/>
          <w:kern w:val="0"/>
          <w:lang w:eastAsia="fr-FR"/>
          <w14:ligatures w14:val="none"/>
        </w:rPr>
        <w:t>Le champ politique et administratif externe</w:t>
      </w:r>
      <w:r w:rsidRPr="002116F6">
        <w:rPr>
          <w:rFonts w:eastAsia="Times New Roman" w:cs="Times New Roman"/>
          <w:kern w:val="0"/>
          <w:lang w:eastAsia="fr-FR"/>
          <w14:ligatures w14:val="none"/>
        </w:rPr>
        <w:t xml:space="preserve"> : Etat, collectivités, financeurs </w:t>
      </w:r>
    </w:p>
    <w:p w14:paraId="708001BE" w14:textId="7649CA4D" w:rsidR="002116F6" w:rsidRPr="002116F6" w:rsidRDefault="002116F6" w:rsidP="002116F6">
      <w:pPr>
        <w:numPr>
          <w:ilvl w:val="0"/>
          <w:numId w:val="19"/>
        </w:numPr>
        <w:spacing w:before="100" w:beforeAutospacing="1" w:line="240" w:lineRule="auto"/>
        <w:jc w:val="both"/>
        <w:rPr>
          <w:rFonts w:eastAsia="Times New Roman" w:cs="Times New Roman"/>
          <w:kern w:val="0"/>
          <w:lang w:eastAsia="fr-FR"/>
          <w14:ligatures w14:val="none"/>
        </w:rPr>
      </w:pPr>
      <w:r w:rsidRPr="002116F6">
        <w:rPr>
          <w:rFonts w:eastAsia="Times New Roman" w:cs="Times New Roman"/>
          <w:b/>
          <w:bCs/>
          <w:kern w:val="0"/>
          <w:lang w:eastAsia="fr-FR"/>
          <w14:ligatures w14:val="none"/>
        </w:rPr>
        <w:t>Les autres dispositifs d’accompagnement</w:t>
      </w:r>
      <w:r w:rsidRPr="002116F6">
        <w:rPr>
          <w:rFonts w:eastAsia="Times New Roman" w:cs="Times New Roman"/>
          <w:kern w:val="0"/>
          <w:lang w:eastAsia="fr-FR"/>
          <w14:ligatures w14:val="none"/>
        </w:rPr>
        <w:t xml:space="preserve"> : </w:t>
      </w:r>
      <w:r w:rsidR="0095546B">
        <w:rPr>
          <w:rFonts w:eastAsia="Times New Roman" w:cs="Times New Roman"/>
          <w:kern w:val="0"/>
          <w:lang w:eastAsia="fr-FR"/>
          <w14:ligatures w14:val="none"/>
        </w:rPr>
        <w:t>I</w:t>
      </w:r>
      <w:r w:rsidRPr="002116F6">
        <w:rPr>
          <w:rFonts w:eastAsia="Times New Roman" w:cs="Times New Roman"/>
          <w:kern w:val="0"/>
          <w:lang w:eastAsia="fr-FR"/>
          <w14:ligatures w14:val="none"/>
        </w:rPr>
        <w:t>ncubateurs, réseaux institutionnels, structures privées non-ESS.</w:t>
      </w:r>
    </w:p>
    <w:p w14:paraId="79CFC2BE" w14:textId="25AE2190" w:rsidR="002116F6" w:rsidRPr="002116F6" w:rsidRDefault="002116F6" w:rsidP="002116F6">
      <w:pPr>
        <w:numPr>
          <w:ilvl w:val="0"/>
          <w:numId w:val="19"/>
        </w:numPr>
        <w:spacing w:before="100" w:beforeAutospacing="1" w:line="240" w:lineRule="auto"/>
        <w:jc w:val="both"/>
        <w:rPr>
          <w:rFonts w:eastAsia="Times New Roman" w:cs="Times New Roman"/>
          <w:kern w:val="0"/>
          <w:lang w:eastAsia="fr-FR"/>
          <w14:ligatures w14:val="none"/>
        </w:rPr>
      </w:pPr>
      <w:r w:rsidRPr="002116F6">
        <w:rPr>
          <w:rFonts w:eastAsia="Times New Roman" w:cs="Times New Roman"/>
          <w:b/>
          <w:bCs/>
          <w:kern w:val="0"/>
          <w:lang w:eastAsia="fr-FR"/>
          <w14:ligatures w14:val="none"/>
        </w:rPr>
        <w:t>Les évolutions du cadre réglementaire national / européen</w:t>
      </w:r>
      <w:r w:rsidRPr="002116F6">
        <w:rPr>
          <w:rFonts w:eastAsia="Times New Roman" w:cs="Times New Roman"/>
          <w:kern w:val="0"/>
          <w:lang w:eastAsia="fr-FR"/>
          <w14:ligatures w14:val="none"/>
        </w:rPr>
        <w:t xml:space="preserve"> : </w:t>
      </w:r>
      <w:r w:rsidR="0095546B">
        <w:rPr>
          <w:rFonts w:eastAsia="Times New Roman" w:cs="Times New Roman"/>
          <w:kern w:val="0"/>
          <w:lang w:eastAsia="fr-FR"/>
          <w14:ligatures w14:val="none"/>
        </w:rPr>
        <w:t>M</w:t>
      </w:r>
      <w:r w:rsidRPr="002116F6">
        <w:rPr>
          <w:rFonts w:eastAsia="Times New Roman" w:cs="Times New Roman"/>
          <w:kern w:val="0"/>
          <w:lang w:eastAsia="fr-FR"/>
          <w14:ligatures w14:val="none"/>
        </w:rPr>
        <w:t xml:space="preserve">archés publics, RGPD, normes de </w:t>
      </w:r>
      <w:proofErr w:type="spellStart"/>
      <w:r w:rsidRPr="002116F6">
        <w:rPr>
          <w:rFonts w:eastAsia="Times New Roman" w:cs="Times New Roman"/>
          <w:kern w:val="0"/>
          <w:lang w:eastAsia="fr-FR"/>
          <w14:ligatures w14:val="none"/>
        </w:rPr>
        <w:t>reporting</w:t>
      </w:r>
      <w:proofErr w:type="spellEnd"/>
      <w:r w:rsidRPr="002116F6">
        <w:rPr>
          <w:rFonts w:eastAsia="Times New Roman" w:cs="Times New Roman"/>
          <w:kern w:val="0"/>
          <w:lang w:eastAsia="fr-FR"/>
          <w14:ligatures w14:val="none"/>
        </w:rPr>
        <w:t>.</w:t>
      </w:r>
    </w:p>
    <w:p w14:paraId="326EE271" w14:textId="560068B6" w:rsidR="002116F6" w:rsidRPr="002116F6" w:rsidRDefault="002116F6" w:rsidP="002116F6">
      <w:pPr>
        <w:numPr>
          <w:ilvl w:val="0"/>
          <w:numId w:val="19"/>
        </w:numPr>
        <w:spacing w:before="100" w:beforeAutospacing="1" w:line="240" w:lineRule="auto"/>
        <w:jc w:val="both"/>
        <w:rPr>
          <w:rFonts w:eastAsia="Times New Roman" w:cs="Times New Roman"/>
          <w:kern w:val="0"/>
          <w:lang w:eastAsia="fr-FR"/>
          <w14:ligatures w14:val="none"/>
        </w:rPr>
      </w:pPr>
      <w:r w:rsidRPr="002116F6">
        <w:rPr>
          <w:rFonts w:eastAsia="Times New Roman" w:cs="Times New Roman"/>
          <w:b/>
          <w:bCs/>
          <w:kern w:val="0"/>
          <w:lang w:eastAsia="fr-FR"/>
          <w14:ligatures w14:val="none"/>
        </w:rPr>
        <w:t>La société civile dans son ensemble</w:t>
      </w:r>
      <w:r w:rsidRPr="002116F6">
        <w:rPr>
          <w:rFonts w:eastAsia="Times New Roman" w:cs="Times New Roman"/>
          <w:kern w:val="0"/>
          <w:lang w:eastAsia="fr-FR"/>
          <w14:ligatures w14:val="none"/>
        </w:rPr>
        <w:t xml:space="preserve"> : </w:t>
      </w:r>
      <w:r w:rsidR="0095546B">
        <w:rPr>
          <w:rFonts w:eastAsia="Times New Roman" w:cs="Times New Roman"/>
          <w:kern w:val="0"/>
          <w:lang w:eastAsia="fr-FR"/>
          <w14:ligatures w14:val="none"/>
        </w:rPr>
        <w:t>P</w:t>
      </w:r>
      <w:r w:rsidRPr="002116F6">
        <w:rPr>
          <w:rFonts w:eastAsia="Times New Roman" w:cs="Times New Roman"/>
          <w:kern w:val="0"/>
          <w:lang w:eastAsia="fr-FR"/>
          <w14:ligatures w14:val="none"/>
        </w:rPr>
        <w:t>erceptions externes du DLA, attentes sociétales sur la transparence, l’impact, etc.</w:t>
      </w:r>
    </w:p>
    <w:p w14:paraId="4867423F" w14:textId="77777777" w:rsidR="002116F6" w:rsidRPr="002116F6" w:rsidRDefault="002116F6" w:rsidP="002116F6">
      <w:pPr>
        <w:spacing w:before="100" w:beforeAutospacing="1" w:after="100" w:afterAutospacing="1" w:line="240" w:lineRule="auto"/>
        <w:jc w:val="both"/>
        <w:rPr>
          <w:rFonts w:eastAsia="Times New Roman" w:cs="Times New Roman"/>
          <w:kern w:val="0"/>
          <w:lang w:eastAsia="fr-FR"/>
          <w14:ligatures w14:val="none"/>
        </w:rPr>
      </w:pPr>
      <w:r w:rsidRPr="002116F6">
        <w:rPr>
          <w:rFonts w:eastAsia="Times New Roman" w:cs="Times New Roman"/>
          <w:kern w:val="0"/>
          <w:lang w:eastAsia="fr-FR"/>
          <w14:ligatures w14:val="none"/>
        </w:rPr>
        <w:t>Ces frontières conditionnent la résilience du dispositif : trop ouvertes, elles exposent le système à des tensions d’ajustement brutales ; trop fermées, elles l’enferment dans une boucle auto-référente.</w:t>
      </w:r>
    </w:p>
    <w:p w14:paraId="3703B828" w14:textId="616405CD" w:rsidR="006022E1" w:rsidRPr="002116F6" w:rsidRDefault="002116F6" w:rsidP="002116F6">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2116F6">
        <w:rPr>
          <w:rFonts w:eastAsia="Times New Roman" w:cs="Times New Roman"/>
          <w:kern w:val="0"/>
          <w:lang w:eastAsia="fr-FR"/>
          <w14:ligatures w14:val="none"/>
        </w:rPr>
        <w:t>Une rigidité narrative face à la critique peut être lue comme une tentative de maintenir cette frontière hermétique — très généralement au prix d’une perte de capacité adaptative</w:t>
      </w:r>
      <w:r w:rsidRPr="002116F6">
        <w:rPr>
          <w:rFonts w:ascii="Times New Roman" w:eastAsia="Times New Roman" w:hAnsi="Times New Roman" w:cs="Times New Roman"/>
          <w:kern w:val="0"/>
          <w:lang w:eastAsia="fr-FR"/>
          <w14:ligatures w14:val="none"/>
        </w:rPr>
        <w:t>.</w:t>
      </w:r>
    </w:p>
    <w:p w14:paraId="40BC44BD" w14:textId="2941A59F" w:rsidR="00E64F07" w:rsidRPr="00E64F07" w:rsidRDefault="00E64F07" w:rsidP="00E64F07">
      <w:pPr>
        <w:pStyle w:val="Paragraphedeliste"/>
        <w:numPr>
          <w:ilvl w:val="0"/>
          <w:numId w:val="12"/>
        </w:numPr>
        <w:spacing w:before="100" w:beforeAutospacing="1" w:after="100" w:afterAutospacing="1" w:line="240" w:lineRule="auto"/>
        <w:jc w:val="both"/>
        <w:rPr>
          <w:rFonts w:eastAsia="Times New Roman" w:cs="Times New Roman"/>
          <w:kern w:val="0"/>
          <w:lang w:eastAsia="fr-FR"/>
          <w14:ligatures w14:val="none"/>
        </w:rPr>
      </w:pPr>
      <w:r w:rsidRPr="00E64F07">
        <w:rPr>
          <w:rFonts w:eastAsia="Times New Roman" w:cs="Times New Roman"/>
          <w:b/>
          <w:bCs/>
          <w:kern w:val="0"/>
          <w:lang w:eastAsia="fr-FR"/>
          <w14:ligatures w14:val="none"/>
        </w:rPr>
        <w:t>Frontières physiques</w:t>
      </w:r>
      <w:r>
        <w:rPr>
          <w:rFonts w:eastAsia="Times New Roman" w:cs="Times New Roman"/>
          <w:b/>
          <w:bCs/>
          <w:kern w:val="0"/>
          <w:lang w:eastAsia="fr-FR"/>
          <w14:ligatures w14:val="none"/>
        </w:rPr>
        <w:t> :</w:t>
      </w:r>
    </w:p>
    <w:p w14:paraId="7625DCCB" w14:textId="5E338C61" w:rsidR="00D27405" w:rsidRDefault="00D27405" w:rsidP="00D27405">
      <w:pPr>
        <w:spacing w:before="100" w:beforeAutospacing="1" w:after="100" w:afterAutospacing="1" w:line="240" w:lineRule="auto"/>
        <w:jc w:val="both"/>
        <w:rPr>
          <w:rFonts w:eastAsia="Times New Roman" w:cs="Times New Roman"/>
          <w:kern w:val="0"/>
          <w:lang w:eastAsia="fr-FR"/>
          <w14:ligatures w14:val="none"/>
        </w:rPr>
      </w:pPr>
      <w:r w:rsidRPr="00D27405">
        <w:rPr>
          <w:rFonts w:eastAsia="Times New Roman" w:cs="Times New Roman"/>
          <w:kern w:val="0"/>
          <w:lang w:eastAsia="fr-FR"/>
          <w14:ligatures w14:val="none"/>
        </w:rPr>
        <w:t>Bien que régulièrement négligées, les frontières physiques conditionnent très concrètement l’accessibilité, la circulation de l’information, et la réalité de l’inclusion.</w:t>
      </w:r>
      <w:r>
        <w:rPr>
          <w:rFonts w:eastAsia="Times New Roman" w:cs="Times New Roman"/>
          <w:kern w:val="0"/>
          <w:lang w:eastAsia="fr-FR"/>
          <w14:ligatures w14:val="none"/>
        </w:rPr>
        <w:t xml:space="preserve"> Elles s</w:t>
      </w:r>
      <w:r w:rsidRPr="00E64F07">
        <w:rPr>
          <w:rFonts w:eastAsia="Times New Roman" w:cs="Times New Roman"/>
          <w:kern w:val="0"/>
          <w:lang w:eastAsia="fr-FR"/>
          <w14:ligatures w14:val="none"/>
        </w:rPr>
        <w:t>e matérialisent dans les lieux, les outils, les infrastructures : sièges, plateformes numériques, réunions à huis clos</w:t>
      </w:r>
      <w:r>
        <w:rPr>
          <w:rFonts w:eastAsia="Times New Roman" w:cs="Times New Roman"/>
          <w:kern w:val="0"/>
          <w:lang w:eastAsia="fr-FR"/>
          <w14:ligatures w14:val="none"/>
        </w:rPr>
        <w:t xml:space="preserve"> : </w:t>
      </w:r>
    </w:p>
    <w:p w14:paraId="7ED952A8" w14:textId="77777777" w:rsidR="00D27405" w:rsidRDefault="00D27405" w:rsidP="00D27405">
      <w:pPr>
        <w:pStyle w:val="Paragraphedeliste"/>
        <w:numPr>
          <w:ilvl w:val="0"/>
          <w:numId w:val="1"/>
        </w:numPr>
        <w:spacing w:before="100" w:beforeAutospacing="1" w:line="240" w:lineRule="auto"/>
        <w:jc w:val="both"/>
        <w:rPr>
          <w:rFonts w:eastAsia="Times New Roman" w:cs="Times New Roman"/>
          <w:kern w:val="0"/>
          <w:lang w:eastAsia="fr-FR"/>
          <w14:ligatures w14:val="none"/>
        </w:rPr>
      </w:pPr>
      <w:r w:rsidRPr="00D27405">
        <w:rPr>
          <w:rFonts w:eastAsia="Times New Roman" w:cs="Times New Roman"/>
          <w:b/>
          <w:bCs/>
          <w:kern w:val="0"/>
          <w:lang w:eastAsia="fr-FR"/>
          <w14:ligatures w14:val="none"/>
        </w:rPr>
        <w:t>Les lieux de pouvoir</w:t>
      </w:r>
      <w:r w:rsidRPr="00D27405">
        <w:rPr>
          <w:rFonts w:eastAsia="Times New Roman" w:cs="Times New Roman"/>
          <w:kern w:val="0"/>
          <w:lang w:eastAsia="fr-FR"/>
          <w14:ligatures w14:val="none"/>
        </w:rPr>
        <w:t xml:space="preserve"> : le siège</w:t>
      </w:r>
      <w:r>
        <w:rPr>
          <w:rFonts w:eastAsia="Times New Roman" w:cs="Times New Roman"/>
          <w:kern w:val="0"/>
          <w:lang w:eastAsia="fr-FR"/>
          <w14:ligatures w14:val="none"/>
        </w:rPr>
        <w:t>/bureau</w:t>
      </w:r>
      <w:r w:rsidRPr="00D27405">
        <w:rPr>
          <w:rFonts w:eastAsia="Times New Roman" w:cs="Times New Roman"/>
          <w:kern w:val="0"/>
          <w:lang w:eastAsia="fr-FR"/>
          <w14:ligatures w14:val="none"/>
        </w:rPr>
        <w:t xml:space="preserve"> de la CRESS, les bureaux des DLA, les lieux de comité (à huis clos ou ouverts).</w:t>
      </w:r>
    </w:p>
    <w:p w14:paraId="5B6303D1" w14:textId="77777777" w:rsidR="00D27405" w:rsidRDefault="00D27405" w:rsidP="00D27405">
      <w:pPr>
        <w:pStyle w:val="Paragraphedeliste"/>
        <w:spacing w:before="100" w:beforeAutospacing="1" w:line="240" w:lineRule="auto"/>
        <w:ind w:left="360"/>
        <w:jc w:val="both"/>
        <w:rPr>
          <w:rFonts w:eastAsia="Times New Roman" w:cs="Times New Roman"/>
          <w:kern w:val="0"/>
          <w:lang w:eastAsia="fr-FR"/>
          <w14:ligatures w14:val="none"/>
        </w:rPr>
      </w:pPr>
    </w:p>
    <w:p w14:paraId="2A2A216F" w14:textId="77777777" w:rsidR="00D27405" w:rsidRDefault="00D27405" w:rsidP="00D27405">
      <w:pPr>
        <w:pStyle w:val="Paragraphedeliste"/>
        <w:numPr>
          <w:ilvl w:val="0"/>
          <w:numId w:val="1"/>
        </w:numPr>
        <w:spacing w:before="100" w:beforeAutospacing="1" w:line="240" w:lineRule="auto"/>
        <w:jc w:val="both"/>
        <w:rPr>
          <w:rFonts w:eastAsia="Times New Roman" w:cs="Times New Roman"/>
          <w:kern w:val="0"/>
          <w:lang w:eastAsia="fr-FR"/>
          <w14:ligatures w14:val="none"/>
        </w:rPr>
      </w:pPr>
      <w:r w:rsidRPr="00D27405">
        <w:rPr>
          <w:rFonts w:eastAsia="Times New Roman" w:cs="Times New Roman"/>
          <w:b/>
          <w:bCs/>
          <w:kern w:val="0"/>
          <w:lang w:eastAsia="fr-FR"/>
          <w14:ligatures w14:val="none"/>
        </w:rPr>
        <w:t>L’accessibilité matérielle</w:t>
      </w:r>
      <w:r w:rsidRPr="00D27405">
        <w:rPr>
          <w:rFonts w:eastAsia="Times New Roman" w:cs="Times New Roman"/>
          <w:kern w:val="0"/>
          <w:lang w:eastAsia="fr-FR"/>
          <w14:ligatures w14:val="none"/>
        </w:rPr>
        <w:t xml:space="preserve"> : outils numériques, formulaires d’appel à projet, modalités de dépôt des candidatures.</w:t>
      </w:r>
    </w:p>
    <w:p w14:paraId="2D5162E9" w14:textId="77777777" w:rsidR="00D27405" w:rsidRPr="00D27405" w:rsidRDefault="00D27405" w:rsidP="00D27405">
      <w:pPr>
        <w:pStyle w:val="Paragraphedeliste"/>
        <w:rPr>
          <w:rFonts w:eastAsia="Times New Roman" w:cs="Times New Roman"/>
          <w:b/>
          <w:bCs/>
          <w:kern w:val="0"/>
          <w:lang w:eastAsia="fr-FR"/>
          <w14:ligatures w14:val="none"/>
        </w:rPr>
      </w:pPr>
    </w:p>
    <w:p w14:paraId="43D8AE1C" w14:textId="1F9ECCF9" w:rsidR="00D27405" w:rsidRPr="00D27405" w:rsidRDefault="00D27405" w:rsidP="00D27405">
      <w:pPr>
        <w:pStyle w:val="Paragraphedeliste"/>
        <w:numPr>
          <w:ilvl w:val="0"/>
          <w:numId w:val="1"/>
        </w:numPr>
        <w:spacing w:before="100" w:beforeAutospacing="1" w:line="240" w:lineRule="auto"/>
        <w:jc w:val="both"/>
        <w:rPr>
          <w:rFonts w:eastAsia="Times New Roman" w:cs="Times New Roman"/>
          <w:kern w:val="0"/>
          <w:lang w:eastAsia="fr-FR"/>
          <w14:ligatures w14:val="none"/>
        </w:rPr>
      </w:pPr>
      <w:r w:rsidRPr="00D27405">
        <w:rPr>
          <w:rFonts w:eastAsia="Times New Roman" w:cs="Times New Roman"/>
          <w:b/>
          <w:bCs/>
          <w:kern w:val="0"/>
          <w:lang w:eastAsia="fr-FR"/>
          <w14:ligatures w14:val="none"/>
        </w:rPr>
        <w:t>La centralisation géographique</w:t>
      </w:r>
      <w:r w:rsidRPr="00D27405">
        <w:rPr>
          <w:rFonts w:eastAsia="Times New Roman" w:cs="Times New Roman"/>
          <w:kern w:val="0"/>
          <w:lang w:eastAsia="fr-FR"/>
          <w14:ligatures w14:val="none"/>
        </w:rPr>
        <w:t xml:space="preserve"> : certaines décisions se prennent depuis des lieux éloignés des réalités de terrain.</w:t>
      </w:r>
    </w:p>
    <w:p w14:paraId="67C3A3E9" w14:textId="77777777" w:rsidR="003F3306" w:rsidRDefault="003F3306" w:rsidP="003F3306">
      <w:pPr>
        <w:spacing w:before="100" w:beforeAutospacing="1" w:after="100" w:afterAutospacing="1" w:line="240" w:lineRule="auto"/>
      </w:pPr>
      <w:r>
        <w:lastRenderedPageBreak/>
        <w:t>Cette dimension physique du système produit un tri implicite, non théorisé, mais bien réel. Elle participe à une régulation silencieuse des flux d’accès :</w:t>
      </w:r>
    </w:p>
    <w:p w14:paraId="6EF21A4F" w14:textId="4CE42747" w:rsidR="00D27405" w:rsidRPr="003F3306" w:rsidRDefault="00D27405" w:rsidP="003F3306">
      <w:pPr>
        <w:pStyle w:val="Paragraphedeliste"/>
        <w:numPr>
          <w:ilvl w:val="0"/>
          <w:numId w:val="20"/>
        </w:numPr>
        <w:spacing w:before="100" w:beforeAutospacing="1" w:after="100" w:afterAutospacing="1" w:line="240" w:lineRule="auto"/>
        <w:rPr>
          <w:rFonts w:eastAsia="Times New Roman" w:cs="Times New Roman"/>
          <w:kern w:val="0"/>
          <w:lang w:eastAsia="fr-FR"/>
          <w14:ligatures w14:val="none"/>
        </w:rPr>
      </w:pPr>
      <w:r w:rsidRPr="003F3306">
        <w:rPr>
          <w:rFonts w:eastAsia="Times New Roman" w:cs="Times New Roman"/>
          <w:b/>
          <w:bCs/>
          <w:kern w:val="0"/>
          <w:lang w:eastAsia="fr-FR"/>
          <w14:ligatures w14:val="none"/>
        </w:rPr>
        <w:t>Exemple :</w:t>
      </w:r>
      <w:r w:rsidRPr="003F3306">
        <w:rPr>
          <w:rFonts w:eastAsia="Times New Roman" w:cs="Times New Roman"/>
          <w:kern w:val="0"/>
          <w:lang w:eastAsia="fr-FR"/>
          <w14:ligatures w14:val="none"/>
        </w:rPr>
        <w:t xml:space="preserve"> un speed-meeting réservé à certains cercles, sans publicité ouverte, opère une sélection implicite dans les flux entrants.</w:t>
      </w:r>
    </w:p>
    <w:p w14:paraId="1F544569" w14:textId="77777777" w:rsidR="00E64F07" w:rsidRDefault="00E64F07" w:rsidP="00E64F07">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217C8814" w14:textId="38796671" w:rsidR="00E64F07" w:rsidRPr="00E64F07" w:rsidRDefault="00E64F07" w:rsidP="00E64F07">
      <w:pPr>
        <w:pStyle w:val="Paragraphedeliste"/>
        <w:numPr>
          <w:ilvl w:val="0"/>
          <w:numId w:val="12"/>
        </w:numPr>
        <w:spacing w:before="100" w:beforeAutospacing="1" w:after="100" w:afterAutospacing="1" w:line="240" w:lineRule="auto"/>
        <w:jc w:val="both"/>
        <w:rPr>
          <w:rFonts w:eastAsia="Times New Roman" w:cs="Times New Roman"/>
          <w:kern w:val="0"/>
          <w:lang w:eastAsia="fr-FR"/>
          <w14:ligatures w14:val="none"/>
        </w:rPr>
      </w:pPr>
      <w:r w:rsidRPr="00E64F07">
        <w:rPr>
          <w:rFonts w:eastAsia="Times New Roman" w:cs="Times New Roman"/>
          <w:b/>
          <w:bCs/>
          <w:kern w:val="0"/>
          <w:lang w:eastAsia="fr-FR"/>
          <w14:ligatures w14:val="none"/>
        </w:rPr>
        <w:t>En synthèse</w:t>
      </w:r>
      <w:r>
        <w:rPr>
          <w:rFonts w:eastAsia="Times New Roman" w:cs="Times New Roman"/>
          <w:b/>
          <w:bCs/>
          <w:kern w:val="0"/>
          <w:lang w:eastAsia="fr-FR"/>
          <w14:ligatures w14:val="none"/>
        </w:rPr>
        <w:t> :</w:t>
      </w:r>
    </w:p>
    <w:p w14:paraId="316063D5" w14:textId="5C67BFCF" w:rsidR="00672E67" w:rsidRDefault="00E64F07" w:rsidP="00E64F07">
      <w:pPr>
        <w:spacing w:before="100" w:beforeAutospacing="1" w:after="100" w:afterAutospacing="1" w:line="240" w:lineRule="auto"/>
        <w:jc w:val="both"/>
        <w:rPr>
          <w:rFonts w:eastAsia="Times New Roman" w:cs="Times New Roman"/>
          <w:kern w:val="0"/>
          <w:lang w:eastAsia="fr-FR"/>
          <w14:ligatures w14:val="none"/>
        </w:rPr>
      </w:pPr>
      <w:r w:rsidRPr="00E64F07">
        <w:rPr>
          <w:rFonts w:eastAsia="Times New Roman" w:cs="Times New Roman"/>
          <w:kern w:val="0"/>
          <w:lang w:eastAsia="fr-FR"/>
          <w14:ligatures w14:val="none"/>
        </w:rPr>
        <w:t>Ces différentes frontières interagissent et façonnent les dynamiques d’ouverture, de clôture et de pouvoir au sein du système. Les tensions systémiques naissent souvent à l’endroit même de ces frontières, là où se croisent des logiques contradictoires : inclusion/exclusion, transparence/opacité, autonomie/contrôle.</w:t>
      </w:r>
      <w:r>
        <w:rPr>
          <w:rFonts w:eastAsia="Times New Roman" w:cs="Times New Roman"/>
          <w:kern w:val="0"/>
          <w:lang w:eastAsia="fr-FR"/>
          <w14:ligatures w14:val="none"/>
        </w:rPr>
        <w:t xml:space="preserve"> </w:t>
      </w:r>
      <w:r w:rsidRPr="00E64F07">
        <w:rPr>
          <w:rFonts w:eastAsia="Times New Roman" w:cs="Times New Roman"/>
          <w:kern w:val="0"/>
          <w:lang w:eastAsia="fr-FR"/>
          <w14:ligatures w14:val="none"/>
        </w:rPr>
        <w:t>En comprendre les formes et les fonctions est une condition préalable à toute transformation profonde.</w:t>
      </w:r>
    </w:p>
    <w:p w14:paraId="672B26BE" w14:textId="7EDA8CB1" w:rsidR="00672E67" w:rsidRPr="00672E67" w:rsidRDefault="00672E67" w:rsidP="00672E67">
      <w:pPr>
        <w:pStyle w:val="Paragraphedeliste"/>
        <w:numPr>
          <w:ilvl w:val="0"/>
          <w:numId w:val="9"/>
        </w:numPr>
        <w:spacing w:before="100" w:beforeAutospacing="1" w:after="100" w:afterAutospacing="1" w:line="240" w:lineRule="auto"/>
        <w:jc w:val="both"/>
        <w:rPr>
          <w:rFonts w:eastAsia="Times New Roman" w:cs="Times New Roman"/>
          <w:b/>
          <w:bCs/>
          <w:kern w:val="0"/>
          <w:lang w:eastAsia="fr-FR"/>
          <w14:ligatures w14:val="none"/>
        </w:rPr>
      </w:pPr>
      <w:r w:rsidRPr="00672E67">
        <w:rPr>
          <w:rFonts w:eastAsia="Times New Roman" w:cs="Times New Roman"/>
          <w:b/>
          <w:bCs/>
          <w:kern w:val="0"/>
          <w:lang w:eastAsia="fr-FR"/>
          <w14:ligatures w14:val="none"/>
        </w:rPr>
        <w:t xml:space="preserve">Interactions </w:t>
      </w:r>
    </w:p>
    <w:p w14:paraId="292AC8E3" w14:textId="16388512" w:rsidR="00672E67" w:rsidRDefault="00672E67" w:rsidP="00672E67">
      <w:pPr>
        <w:spacing w:before="100" w:beforeAutospacing="1" w:line="240" w:lineRule="auto"/>
        <w:contextualSpacing/>
        <w:jc w:val="both"/>
      </w:pPr>
      <w:r>
        <w:t>Les individus sont les vecteurs des interactions avec les</w:t>
      </w:r>
      <w:r w:rsidR="000277DD">
        <w:t xml:space="preserve"> trois</w:t>
      </w:r>
      <w:r>
        <w:t xml:space="preserve"> éléments interdépendants. Ils sont considérés comme opérants dans le système. Chaque individu occupe une position nette, qu’ils soient responsables associatif en charge du DALD/DLAR, chargés de mission, financeurs, prestataires ou bénéficiaires. Cependant, les positions peuvent devenir floues en cas de superposition</w:t>
      </w:r>
      <w:r w:rsidR="0052311B">
        <w:t>/cumul</w:t>
      </w:r>
      <w:r>
        <w:t xml:space="preserve"> de celles-ci. </w:t>
      </w:r>
    </w:p>
    <w:p w14:paraId="69696230" w14:textId="77777777" w:rsidR="00672E67" w:rsidRDefault="00672E67" w:rsidP="00672E67">
      <w:pPr>
        <w:spacing w:before="100" w:beforeAutospacing="1" w:line="240" w:lineRule="auto"/>
        <w:contextualSpacing/>
        <w:jc w:val="both"/>
      </w:pPr>
    </w:p>
    <w:p w14:paraId="0AE8AE59" w14:textId="355593E1" w:rsidR="00672E67" w:rsidRPr="009C000F" w:rsidRDefault="00672E67" w:rsidP="00672E67">
      <w:pPr>
        <w:spacing w:before="100" w:beforeAutospacing="1" w:line="240" w:lineRule="auto"/>
        <w:contextualSpacing/>
        <w:jc w:val="both"/>
        <w:rPr>
          <w:rFonts w:eastAsia="Times New Roman" w:cs="Times New Roman"/>
          <w:b/>
          <w:bCs/>
          <w:kern w:val="0"/>
          <w:lang w:eastAsia="fr-FR"/>
          <w14:ligatures w14:val="none"/>
        </w:rPr>
      </w:pPr>
      <w:r>
        <w:rPr>
          <w:rFonts w:eastAsia="Times New Roman" w:cs="Times New Roman"/>
          <w:kern w:val="0"/>
          <w:lang w:eastAsia="fr-FR"/>
          <w14:ligatures w14:val="none"/>
        </w:rPr>
        <w:t xml:space="preserve">Les éléments du système interagissent entre eux comme ils interagissent avec les interactions produites. Les comportements sont des interactions qui affectent le facteur culturel. </w:t>
      </w:r>
      <w:r w:rsidRPr="008B6DDF">
        <w:rPr>
          <w:rFonts w:eastAsia="Times New Roman" w:cs="Times New Roman"/>
          <w:kern w:val="0"/>
          <w:lang w:eastAsia="fr-FR"/>
          <w14:ligatures w14:val="none"/>
        </w:rPr>
        <w:t>Les phénomènes fortement liés au facteur culturel peuvent présenter les plus fortes résistances au changement</w:t>
      </w:r>
      <w:r>
        <w:rPr>
          <w:rFonts w:eastAsia="Times New Roman" w:cs="Times New Roman"/>
          <w:kern w:val="0"/>
          <w:lang w:eastAsia="fr-FR"/>
          <w14:ligatures w14:val="none"/>
        </w:rPr>
        <w:t>.</w:t>
      </w:r>
      <w:r w:rsidR="00D27405">
        <w:rPr>
          <w:rFonts w:eastAsia="Times New Roman" w:cs="Times New Roman"/>
          <w:kern w:val="0"/>
          <w:lang w:eastAsia="fr-FR"/>
          <w14:ligatures w14:val="none"/>
        </w:rPr>
        <w:t xml:space="preserve"> </w:t>
      </w:r>
      <w:r w:rsidR="00D27405">
        <w:t>C’est à cet endroit précis — entre comportements individuels, récits collectifs et structures — que les mécanismes d’auto-renforcement se manifestent le plus puissamment, alimentant les boucles de reproduction du système.</w:t>
      </w:r>
    </w:p>
    <w:p w14:paraId="1B7536D2" w14:textId="77777777" w:rsidR="00672E67" w:rsidRPr="00903BDA" w:rsidRDefault="00672E67" w:rsidP="00672E67">
      <w:pPr>
        <w:spacing w:before="100" w:beforeAutospacing="1" w:line="240" w:lineRule="auto"/>
        <w:contextualSpacing/>
        <w:jc w:val="both"/>
        <w:rPr>
          <w:rFonts w:eastAsia="Times New Roman" w:cs="Times New Roman"/>
          <w:b/>
          <w:bCs/>
          <w:kern w:val="0"/>
          <w:lang w:eastAsia="fr-FR"/>
          <w14:ligatures w14:val="none"/>
        </w:rPr>
      </w:pPr>
    </w:p>
    <w:p w14:paraId="6E61BB2B" w14:textId="39D3C5DA" w:rsidR="00BE18F0" w:rsidRPr="00672E67" w:rsidRDefault="00672E67" w:rsidP="00BE18F0">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Le système se configure dans toute sa complexité pour rendre effectif son action par rapport à sa finalité. </w:t>
      </w:r>
      <w:r w:rsidR="00BE18F0">
        <w:t xml:space="preserve">La configuration actuelle du système DLA, bien qu’elle permette de proposer des prestations dans un cadre structuré, </w:t>
      </w:r>
      <w:r w:rsidR="00BA6C34">
        <w:t>entretient</w:t>
      </w:r>
      <w:r w:rsidR="00BE18F0">
        <w:t xml:space="preserve"> des dynamiques qui tendent à éloigner le dispositif de sa finalité première.</w:t>
      </w:r>
    </w:p>
    <w:p w14:paraId="6CDC9C62" w14:textId="32AECCEC" w:rsidR="00672E67" w:rsidRDefault="00AC0160" w:rsidP="00672E67">
      <w:pPr>
        <w:spacing w:before="100" w:beforeAutospacing="1" w:after="100" w:afterAutospacing="1" w:line="240" w:lineRule="auto"/>
        <w:jc w:val="both"/>
      </w:pPr>
      <w:r>
        <w:t xml:space="preserve">En somme, le DLA ne peut être compris qu’en tenant compte de la totalité vivante de ses interactions, de ses frontières mouvantes, et des récits qui le structurent, cette compréhension émergeant d’une étude des dynamiques sur un temps long. </w:t>
      </w:r>
      <w:r w:rsidR="00943190">
        <w:t>C’est à cette échelle que l’on peut espérer rétablir les conditions d’un alignement vivant entre structure, finalité et gouvernance.</w:t>
      </w:r>
    </w:p>
    <w:p w14:paraId="09523015" w14:textId="503EE41C" w:rsidR="00394EC3" w:rsidRDefault="00051C2C" w:rsidP="00394EC3">
      <w:pPr>
        <w:spacing w:after="0" w:line="240" w:lineRule="auto"/>
        <w:rPr>
          <w:rStyle w:val="lev"/>
          <w:sz w:val="28"/>
          <w:szCs w:val="28"/>
        </w:rPr>
      </w:pPr>
      <w:r w:rsidRPr="00051C2C">
        <w:rPr>
          <w:rStyle w:val="lev"/>
          <w:sz w:val="28"/>
          <w:szCs w:val="28"/>
        </w:rPr>
        <w:t xml:space="preserve">Partie 2 : </w:t>
      </w:r>
      <w:r w:rsidR="00394EC3">
        <w:rPr>
          <w:rStyle w:val="lev"/>
          <w:sz w:val="28"/>
          <w:szCs w:val="28"/>
        </w:rPr>
        <w:t xml:space="preserve">Le DLA, </w:t>
      </w:r>
      <w:r w:rsidR="0096301A">
        <w:rPr>
          <w:rStyle w:val="lev"/>
          <w:sz w:val="28"/>
          <w:szCs w:val="28"/>
        </w:rPr>
        <w:t>un système désaligné</w:t>
      </w:r>
      <w:r w:rsidR="00394EC3">
        <w:rPr>
          <w:rStyle w:val="lev"/>
          <w:sz w:val="28"/>
          <w:szCs w:val="28"/>
        </w:rPr>
        <w:t xml:space="preserve"> de ses finalités </w:t>
      </w:r>
    </w:p>
    <w:p w14:paraId="1BAF6393" w14:textId="77777777" w:rsidR="00394EC3" w:rsidRDefault="00394EC3" w:rsidP="00394EC3">
      <w:pPr>
        <w:spacing w:after="0" w:line="240" w:lineRule="auto"/>
        <w:rPr>
          <w:rStyle w:val="lev"/>
          <w:sz w:val="28"/>
          <w:szCs w:val="28"/>
        </w:rPr>
      </w:pPr>
    </w:p>
    <w:p w14:paraId="400B827A" w14:textId="3150EDA4" w:rsidR="007254B7" w:rsidRDefault="007254B7" w:rsidP="00394EC3">
      <w:pPr>
        <w:pStyle w:val="Paragraphedeliste"/>
        <w:numPr>
          <w:ilvl w:val="1"/>
          <w:numId w:val="16"/>
        </w:numPr>
        <w:spacing w:after="0" w:line="240" w:lineRule="auto"/>
        <w:rPr>
          <w:rStyle w:val="lev"/>
        </w:rPr>
      </w:pPr>
      <w:r>
        <w:rPr>
          <w:rStyle w:val="lev"/>
        </w:rPr>
        <w:t>Signaux de désalignement systémique</w:t>
      </w:r>
    </w:p>
    <w:p w14:paraId="6EF31659" w14:textId="7C937564" w:rsidR="00051C2C" w:rsidRDefault="00051C2C" w:rsidP="00051C2C">
      <w:pPr>
        <w:spacing w:before="100" w:beforeAutospacing="1" w:after="0" w:line="240" w:lineRule="auto"/>
        <w:jc w:val="both"/>
        <w:rPr>
          <w:rFonts w:eastAsia="Times New Roman" w:cs="Times New Roman"/>
          <w:kern w:val="0"/>
          <w:lang w:eastAsia="fr-FR"/>
          <w14:ligatures w14:val="none"/>
        </w:rPr>
      </w:pPr>
      <w:r w:rsidRPr="00051C2C">
        <w:rPr>
          <w:rFonts w:eastAsia="Times New Roman" w:cs="Times New Roman"/>
          <w:kern w:val="0"/>
          <w:lang w:eastAsia="fr-FR"/>
          <w14:ligatures w14:val="none"/>
        </w:rPr>
        <w:t>Une fois les contours du système DLA posés (finalité, frontières, facteurs), il est possible d’identifier les signaux faibles et forts qui témoignent d’un désalignement systémique.</w:t>
      </w:r>
    </w:p>
    <w:p w14:paraId="20C25988" w14:textId="1A2F790B" w:rsidR="00051C2C" w:rsidRPr="00051C2C" w:rsidRDefault="00051C2C" w:rsidP="00051C2C">
      <w:pPr>
        <w:spacing w:before="100" w:beforeAutospacing="1" w:after="100" w:afterAutospacing="1" w:line="240" w:lineRule="auto"/>
        <w:jc w:val="both"/>
        <w:rPr>
          <w:rFonts w:eastAsia="Times New Roman" w:cs="Times New Roman"/>
          <w:kern w:val="0"/>
          <w:lang w:eastAsia="fr-FR"/>
          <w14:ligatures w14:val="none"/>
        </w:rPr>
      </w:pPr>
      <w:r w:rsidRPr="00051C2C">
        <w:rPr>
          <w:rFonts w:eastAsia="Times New Roman" w:cs="Times New Roman"/>
          <w:kern w:val="0"/>
          <w:lang w:eastAsia="fr-FR"/>
          <w14:ligatures w14:val="none"/>
        </w:rPr>
        <w:lastRenderedPageBreak/>
        <w:t xml:space="preserve">Ces indicateurs ne sont pas nécessairement révélateurs d’une faute ou d’un dysfonctionnement ponctuel : ils sont les symptômes d’une tension structurelle </w:t>
      </w:r>
      <w:r w:rsidR="00BA6C34" w:rsidRPr="00051C2C">
        <w:rPr>
          <w:rFonts w:eastAsia="Times New Roman" w:cs="Times New Roman"/>
          <w:kern w:val="0"/>
          <w:lang w:eastAsia="fr-FR"/>
          <w14:ligatures w14:val="none"/>
        </w:rPr>
        <w:t>récurrent</w:t>
      </w:r>
      <w:r w:rsidR="00BA6C34">
        <w:rPr>
          <w:rFonts w:eastAsia="Times New Roman" w:cs="Times New Roman"/>
          <w:kern w:val="0"/>
          <w:lang w:eastAsia="fr-FR"/>
          <w14:ligatures w14:val="none"/>
        </w:rPr>
        <w:t xml:space="preserve">e </w:t>
      </w:r>
      <w:r w:rsidRPr="00051C2C">
        <w:rPr>
          <w:rFonts w:eastAsia="Times New Roman" w:cs="Times New Roman"/>
          <w:kern w:val="0"/>
          <w:lang w:eastAsia="fr-FR"/>
          <w14:ligatures w14:val="none"/>
        </w:rPr>
        <w:t>entre les composantes du système, notamment entre ses finalités déclarées et ses dynamiques réelles.</w:t>
      </w:r>
    </w:p>
    <w:p w14:paraId="7BBF8607" w14:textId="5DE7A168" w:rsidR="00051C2C" w:rsidRPr="0015213E" w:rsidRDefault="007254B7" w:rsidP="0015213E">
      <w:pPr>
        <w:pStyle w:val="Paragraphedeliste"/>
        <w:numPr>
          <w:ilvl w:val="0"/>
          <w:numId w:val="28"/>
        </w:numPr>
        <w:spacing w:before="100" w:beforeAutospacing="1" w:after="100" w:afterAutospacing="1" w:line="240" w:lineRule="auto"/>
        <w:outlineLvl w:val="2"/>
        <w:rPr>
          <w:rFonts w:eastAsia="Times New Roman" w:cs="Times New Roman"/>
          <w:b/>
          <w:bCs/>
          <w:kern w:val="0"/>
          <w:lang w:eastAsia="fr-FR"/>
          <w14:ligatures w14:val="none"/>
        </w:rPr>
      </w:pPr>
      <w:r w:rsidRPr="007254B7">
        <w:rPr>
          <w:b/>
          <w:bCs/>
        </w:rPr>
        <w:t>Un taux d’activité durablement marginalisé</w:t>
      </w:r>
      <w:r>
        <w:t xml:space="preserve"> </w:t>
      </w:r>
      <w:r w:rsidR="00C305CF" w:rsidRPr="0015213E">
        <w:rPr>
          <w:rFonts w:eastAsia="Times New Roman" w:cs="Times New Roman"/>
          <w:b/>
          <w:bCs/>
          <w:kern w:val="0"/>
          <w:lang w:eastAsia="fr-FR"/>
          <w14:ligatures w14:val="none"/>
        </w:rPr>
        <w:t>pour les DLAD d’Alsace.</w:t>
      </w:r>
    </w:p>
    <w:p w14:paraId="170E3C0B" w14:textId="77777777" w:rsidR="00C305CF" w:rsidRDefault="00C305CF" w:rsidP="00C305CF">
      <w:pPr>
        <w:spacing w:before="100" w:beforeAutospacing="1" w:after="100" w:afterAutospacing="1" w:line="240" w:lineRule="auto"/>
        <w:jc w:val="both"/>
        <w:rPr>
          <w:rFonts w:eastAsia="Times New Roman" w:cs="Times New Roman"/>
          <w:kern w:val="0"/>
          <w:lang w:eastAsia="fr-FR"/>
          <w14:ligatures w14:val="none"/>
        </w:rPr>
      </w:pPr>
      <w:r w:rsidRPr="00C305CF">
        <w:rPr>
          <w:rFonts w:eastAsia="Times New Roman" w:cs="Times New Roman"/>
          <w:kern w:val="0"/>
          <w:lang w:eastAsia="fr-FR"/>
          <w14:ligatures w14:val="none"/>
        </w:rPr>
        <w:t xml:space="preserve">Le rapport de l’IGAS donne un jalon de référence : pour la période 2008-2010, nous observons que moins de 5% des opérateurs ont un nombre d’accompagnements par chargé de missions inférieur à 25. </w:t>
      </w:r>
    </w:p>
    <w:p w14:paraId="4393C58B" w14:textId="77777777" w:rsidR="00C305CF" w:rsidRPr="00051C2C" w:rsidRDefault="00C305CF" w:rsidP="00051C2C">
      <w:pPr>
        <w:spacing w:before="100" w:beforeAutospacing="1" w:after="100" w:afterAutospacing="1" w:line="240" w:lineRule="auto"/>
        <w:outlineLvl w:val="2"/>
        <w:rPr>
          <w:rFonts w:eastAsia="Times New Roman" w:cs="Times New Roman"/>
          <w:b/>
          <w:bCs/>
          <w:kern w:val="0"/>
          <w:lang w:eastAsia="fr-FR"/>
          <w14:ligatures w14:val="none"/>
        </w:rPr>
      </w:pPr>
    </w:p>
    <w:p w14:paraId="4FAE7529" w14:textId="77777777" w:rsidR="00C305CF" w:rsidRDefault="00C305CF" w:rsidP="00C305CF">
      <w:pPr>
        <w:spacing w:before="100" w:beforeAutospacing="1" w:after="100" w:afterAutospacing="1" w:line="240" w:lineRule="auto"/>
        <w:jc w:val="center"/>
        <w:rPr>
          <w:rFonts w:eastAsia="Times New Roman" w:cs="Times New Roman"/>
          <w:kern w:val="0"/>
          <w:lang w:eastAsia="fr-FR"/>
          <w14:ligatures w14:val="none"/>
        </w:rPr>
      </w:pPr>
      <w:r>
        <w:rPr>
          <w:rFonts w:eastAsia="Times New Roman" w:cs="Times New Roman"/>
          <w:noProof/>
          <w:kern w:val="0"/>
          <w:lang w:eastAsia="fr-FR"/>
          <w14:ligatures w14:val="none"/>
        </w:rPr>
        <w:drawing>
          <wp:inline distT="0" distB="0" distL="0" distR="0" wp14:anchorId="404ACD83" wp14:editId="10BAE55F">
            <wp:extent cx="5335270" cy="3010643"/>
            <wp:effectExtent l="0" t="0" r="0" b="0"/>
            <wp:docPr id="887474213" name="Image 15" descr="Une image contenant capture d’écran, diagram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74213" name="Image 15" descr="Une image contenant capture d’écran, diagramme, conception&#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940" cy="3027386"/>
                    </a:xfrm>
                    <a:prstGeom prst="rect">
                      <a:avLst/>
                    </a:prstGeom>
                    <a:noFill/>
                  </pic:spPr>
                </pic:pic>
              </a:graphicData>
            </a:graphic>
          </wp:inline>
        </w:drawing>
      </w:r>
    </w:p>
    <w:p w14:paraId="72D183ED" w14:textId="77777777" w:rsidR="00C305CF" w:rsidRPr="003A0204" w:rsidRDefault="00C305CF" w:rsidP="00C305CF">
      <w:pPr>
        <w:spacing w:before="100" w:beforeAutospacing="1" w:after="100" w:afterAutospacing="1" w:line="240" w:lineRule="auto"/>
        <w:jc w:val="center"/>
        <w:rPr>
          <w:rFonts w:eastAsia="Times New Roman" w:cs="Times New Roman"/>
          <w:b/>
          <w:bCs/>
          <w:kern w:val="0"/>
          <w:sz w:val="20"/>
          <w:szCs w:val="20"/>
          <w:lang w:eastAsia="fr-FR"/>
          <w14:ligatures w14:val="none"/>
        </w:rPr>
      </w:pPr>
      <w:r w:rsidRPr="003A0204">
        <w:rPr>
          <w:rFonts w:eastAsia="Times New Roman" w:cs="Times New Roman"/>
          <w:b/>
          <w:bCs/>
          <w:kern w:val="0"/>
          <w:sz w:val="20"/>
          <w:szCs w:val="20"/>
          <w:lang w:eastAsia="fr-FR"/>
          <w14:ligatures w14:val="none"/>
        </w:rPr>
        <w:t>Nombre d’accompagnement DLA par chargé de Mission au National – IGAS 2012</w:t>
      </w:r>
    </w:p>
    <w:p w14:paraId="6FD69235" w14:textId="77777777" w:rsidR="00C305CF" w:rsidRDefault="00C305CF" w:rsidP="00C305CF">
      <w:pPr>
        <w:spacing w:before="100" w:beforeAutospacing="1" w:after="100" w:afterAutospacing="1" w:line="240" w:lineRule="auto"/>
        <w:rPr>
          <w:rFonts w:eastAsia="Times New Roman" w:cs="Times New Roman"/>
          <w:b/>
          <w:bCs/>
          <w:kern w:val="0"/>
          <w:lang w:eastAsia="fr-FR"/>
          <w14:ligatures w14:val="none"/>
        </w:rPr>
      </w:pPr>
    </w:p>
    <w:p w14:paraId="51FA0287" w14:textId="77777777" w:rsidR="0015213E" w:rsidRDefault="00051C2C" w:rsidP="0015213E">
      <w:pPr>
        <w:pStyle w:val="Paragraphedeliste"/>
        <w:numPr>
          <w:ilvl w:val="0"/>
          <w:numId w:val="20"/>
        </w:numPr>
        <w:spacing w:before="100" w:beforeAutospacing="1" w:after="100" w:afterAutospacing="1" w:line="240" w:lineRule="auto"/>
        <w:jc w:val="both"/>
        <w:rPr>
          <w:rFonts w:eastAsia="Times New Roman" w:cs="Times New Roman"/>
          <w:kern w:val="0"/>
          <w:lang w:eastAsia="fr-FR"/>
          <w14:ligatures w14:val="none"/>
        </w:rPr>
      </w:pPr>
      <w:r w:rsidRPr="00C305CF">
        <w:rPr>
          <w:rFonts w:eastAsia="Times New Roman" w:cs="Times New Roman"/>
          <w:b/>
          <w:bCs/>
          <w:kern w:val="0"/>
          <w:lang w:eastAsia="fr-FR"/>
          <w14:ligatures w14:val="none"/>
        </w:rPr>
        <w:t>Lecture systémique</w:t>
      </w:r>
      <w:r w:rsidRPr="00C305CF">
        <w:rPr>
          <w:rFonts w:eastAsia="Times New Roman" w:cs="Times New Roman"/>
          <w:kern w:val="0"/>
          <w:lang w:eastAsia="fr-FR"/>
          <w14:ligatures w14:val="none"/>
        </w:rPr>
        <w:t xml:space="preserve"> :</w:t>
      </w:r>
      <w:r w:rsidR="0015213E">
        <w:rPr>
          <w:rFonts w:eastAsia="Times New Roman" w:cs="Times New Roman"/>
          <w:kern w:val="0"/>
          <w:lang w:eastAsia="fr-FR"/>
          <w14:ligatures w14:val="none"/>
        </w:rPr>
        <w:t xml:space="preserve"> </w:t>
      </w:r>
    </w:p>
    <w:p w14:paraId="5E0C0853" w14:textId="417F76B6" w:rsidR="00051C2C" w:rsidRDefault="00051C2C" w:rsidP="0015213E">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C305CF">
        <w:rPr>
          <w:rFonts w:eastAsia="Times New Roman" w:cs="Times New Roman"/>
          <w:kern w:val="0"/>
          <w:lang w:eastAsia="fr-FR"/>
          <w14:ligatures w14:val="none"/>
        </w:rPr>
        <w:t>Ce taux d’activité extrêmement faible devient un invariant toléré par le système, signe d’une homéostasie en clôture, c’est-à-dire que le système conserve sa forme au prix de sa fonction.</w:t>
      </w:r>
    </w:p>
    <w:p w14:paraId="09D0DACF" w14:textId="77777777" w:rsidR="007254B7" w:rsidRDefault="007254B7" w:rsidP="0015213E">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6C179B49" w14:textId="2A7FC6CE" w:rsidR="007254B7" w:rsidRPr="007254B7" w:rsidRDefault="007254B7" w:rsidP="007254B7">
      <w:pPr>
        <w:pStyle w:val="Paragraphedeliste"/>
        <w:numPr>
          <w:ilvl w:val="0"/>
          <w:numId w:val="28"/>
        </w:numPr>
        <w:spacing w:before="100" w:beforeAutospacing="1" w:line="240" w:lineRule="auto"/>
        <w:jc w:val="both"/>
        <w:rPr>
          <w:rFonts w:eastAsia="Times New Roman" w:cs="Times New Roman"/>
          <w:kern w:val="0"/>
          <w:lang w:eastAsia="fr-FR"/>
          <w14:ligatures w14:val="none"/>
        </w:rPr>
      </w:pPr>
      <w:r w:rsidRPr="007254B7">
        <w:rPr>
          <w:rFonts w:eastAsia="Times New Roman" w:cs="Times New Roman"/>
          <w:b/>
          <w:bCs/>
          <w:kern w:val="0"/>
          <w:lang w:eastAsia="fr-FR"/>
          <w14:ligatures w14:val="none"/>
        </w:rPr>
        <w:t>Un désalignement consolidé dans le temps</w:t>
      </w:r>
    </w:p>
    <w:p w14:paraId="3ACE3329" w14:textId="77777777" w:rsidR="007254B7" w:rsidRPr="007254B7" w:rsidRDefault="007254B7" w:rsidP="007254B7">
      <w:pPr>
        <w:pStyle w:val="Paragraphedeliste"/>
        <w:spacing w:before="100" w:beforeAutospacing="1" w:line="240" w:lineRule="auto"/>
        <w:ind w:left="360"/>
        <w:jc w:val="both"/>
        <w:rPr>
          <w:rFonts w:eastAsia="Times New Roman" w:cs="Times New Roman"/>
          <w:kern w:val="0"/>
          <w:lang w:eastAsia="fr-FR"/>
          <w14:ligatures w14:val="none"/>
        </w:rPr>
      </w:pPr>
    </w:p>
    <w:p w14:paraId="706073C5" w14:textId="77777777" w:rsidR="00852F14" w:rsidRPr="00852F14" w:rsidRDefault="00051C2C" w:rsidP="00852F14">
      <w:pPr>
        <w:pStyle w:val="Paragraphedeliste"/>
        <w:numPr>
          <w:ilvl w:val="3"/>
          <w:numId w:val="27"/>
        </w:numPr>
        <w:spacing w:before="100" w:beforeAutospacing="1" w:line="240" w:lineRule="auto"/>
        <w:jc w:val="both"/>
        <w:rPr>
          <w:rFonts w:eastAsia="Times New Roman" w:cs="Times New Roman"/>
          <w:kern w:val="0"/>
          <w:lang w:eastAsia="fr-FR"/>
          <w14:ligatures w14:val="none"/>
        </w:rPr>
      </w:pPr>
      <w:r w:rsidRPr="007254B7">
        <w:rPr>
          <w:rFonts w:eastAsia="Times New Roman" w:cs="Times New Roman"/>
          <w:kern w:val="0"/>
          <w:lang w:eastAsia="fr-FR"/>
          <w14:ligatures w14:val="none"/>
        </w:rPr>
        <w:t xml:space="preserve">En 2023, les dépenses de missions (prestations externes) représentent </w:t>
      </w:r>
      <w:r w:rsidRPr="007254B7">
        <w:rPr>
          <w:rFonts w:eastAsia="Times New Roman" w:cs="Times New Roman"/>
          <w:b/>
          <w:bCs/>
          <w:kern w:val="0"/>
          <w:lang w:eastAsia="fr-FR"/>
          <w14:ligatures w14:val="none"/>
        </w:rPr>
        <w:t>38% du budget</w:t>
      </w:r>
      <w:r w:rsidRPr="007254B7">
        <w:rPr>
          <w:rFonts w:eastAsia="Times New Roman" w:cs="Times New Roman"/>
          <w:kern w:val="0"/>
          <w:lang w:eastAsia="fr-FR"/>
          <w14:ligatures w14:val="none"/>
        </w:rPr>
        <w:t xml:space="preserve">, alors que le standard national recommandé est de </w:t>
      </w:r>
      <w:r w:rsidRPr="007254B7">
        <w:rPr>
          <w:rFonts w:eastAsia="Times New Roman" w:cs="Times New Roman"/>
          <w:b/>
          <w:bCs/>
          <w:kern w:val="0"/>
          <w:lang w:eastAsia="fr-FR"/>
          <w14:ligatures w14:val="none"/>
        </w:rPr>
        <w:t>66% minimum</w:t>
      </w:r>
      <w:r w:rsidR="00852F14">
        <w:rPr>
          <w:rFonts w:eastAsia="Times New Roman" w:cs="Times New Roman"/>
          <w:b/>
          <w:bCs/>
          <w:kern w:val="0"/>
          <w:lang w:eastAsia="fr-FR"/>
          <w14:ligatures w14:val="none"/>
        </w:rPr>
        <w:t>.</w:t>
      </w:r>
    </w:p>
    <w:p w14:paraId="272C7AC9" w14:textId="18E3A5E8" w:rsidR="00051C2C" w:rsidRPr="007254B7" w:rsidRDefault="00051C2C" w:rsidP="00852F14">
      <w:pPr>
        <w:pStyle w:val="Paragraphedeliste"/>
        <w:spacing w:before="100" w:beforeAutospacing="1" w:line="240" w:lineRule="auto"/>
        <w:ind w:left="360"/>
        <w:jc w:val="both"/>
        <w:rPr>
          <w:rFonts w:eastAsia="Times New Roman" w:cs="Times New Roman"/>
          <w:kern w:val="0"/>
          <w:lang w:eastAsia="fr-FR"/>
          <w14:ligatures w14:val="none"/>
        </w:rPr>
      </w:pPr>
      <w:r w:rsidRPr="007254B7">
        <w:rPr>
          <w:rFonts w:eastAsia="Times New Roman" w:cs="Times New Roman"/>
          <w:b/>
          <w:bCs/>
          <w:kern w:val="0"/>
          <w:lang w:eastAsia="fr-FR"/>
          <w14:ligatures w14:val="none"/>
        </w:rPr>
        <w:t xml:space="preserve"> </w:t>
      </w:r>
    </w:p>
    <w:p w14:paraId="695372A8" w14:textId="77777777" w:rsidR="00852F14" w:rsidRDefault="00051C2C" w:rsidP="00852F14">
      <w:pPr>
        <w:pStyle w:val="Paragraphedeliste"/>
        <w:numPr>
          <w:ilvl w:val="3"/>
          <w:numId w:val="27"/>
        </w:numPr>
        <w:spacing w:before="100" w:beforeAutospacing="1" w:line="240" w:lineRule="auto"/>
        <w:jc w:val="both"/>
        <w:rPr>
          <w:rFonts w:eastAsia="Times New Roman" w:cs="Times New Roman"/>
          <w:kern w:val="0"/>
          <w:lang w:eastAsia="fr-FR"/>
          <w14:ligatures w14:val="none"/>
        </w:rPr>
      </w:pPr>
      <w:r w:rsidRPr="007254B7">
        <w:rPr>
          <w:rFonts w:eastAsia="Times New Roman" w:cs="Times New Roman"/>
          <w:kern w:val="0"/>
          <w:lang w:eastAsia="fr-FR"/>
          <w14:ligatures w14:val="none"/>
        </w:rPr>
        <w:t>Les dépenses de fonctionnement interne (salaires, structure) absorbent la majorité des crédits.</w:t>
      </w:r>
    </w:p>
    <w:p w14:paraId="4162816E" w14:textId="77777777" w:rsidR="00852F14" w:rsidRPr="00852F14" w:rsidRDefault="00852F14" w:rsidP="00852F14">
      <w:pPr>
        <w:pStyle w:val="Paragraphedeliste"/>
        <w:rPr>
          <w:rFonts w:eastAsia="Times New Roman" w:cs="Times New Roman"/>
          <w:b/>
          <w:bCs/>
          <w:kern w:val="0"/>
          <w:lang w:eastAsia="fr-FR"/>
          <w14:ligatures w14:val="none"/>
        </w:rPr>
      </w:pPr>
    </w:p>
    <w:p w14:paraId="2F93D632" w14:textId="423E4114" w:rsidR="0015213E" w:rsidRPr="00852F14" w:rsidRDefault="0015213E" w:rsidP="00852F14">
      <w:pPr>
        <w:pStyle w:val="Paragraphedeliste"/>
        <w:numPr>
          <w:ilvl w:val="3"/>
          <w:numId w:val="27"/>
        </w:numPr>
        <w:spacing w:before="100" w:beforeAutospacing="1" w:line="240" w:lineRule="auto"/>
        <w:jc w:val="both"/>
        <w:rPr>
          <w:rFonts w:eastAsia="Times New Roman" w:cs="Times New Roman"/>
          <w:kern w:val="0"/>
          <w:lang w:eastAsia="fr-FR"/>
          <w14:ligatures w14:val="none"/>
        </w:rPr>
      </w:pPr>
      <w:r w:rsidRPr="00852F14">
        <w:rPr>
          <w:rFonts w:eastAsia="Times New Roman" w:cs="Times New Roman"/>
          <w:b/>
          <w:bCs/>
          <w:kern w:val="0"/>
          <w:lang w:eastAsia="fr-FR"/>
          <w14:ligatures w14:val="none"/>
        </w:rPr>
        <w:lastRenderedPageBreak/>
        <w:t xml:space="preserve">Un désalignement inscrit dans la durée : </w:t>
      </w:r>
    </w:p>
    <w:p w14:paraId="1C4DA72E" w14:textId="78669A18" w:rsidR="0015213E" w:rsidRDefault="0015213E" w:rsidP="0015213E">
      <w:pPr>
        <w:spacing w:before="100" w:beforeAutospacing="1" w:after="100" w:afterAutospacing="1" w:line="240" w:lineRule="auto"/>
        <w:ind w:left="360"/>
        <w:jc w:val="both"/>
        <w:rPr>
          <w:rFonts w:eastAsia="Times New Roman" w:cs="Times New Roman"/>
          <w:kern w:val="0"/>
          <w:lang w:eastAsia="fr-FR"/>
          <w14:ligatures w14:val="none"/>
        </w:rPr>
      </w:pPr>
      <w:r w:rsidRPr="00051C2C">
        <w:rPr>
          <w:rFonts w:eastAsia="Times New Roman" w:cs="Times New Roman"/>
          <w:kern w:val="0"/>
          <w:lang w:eastAsia="fr-FR"/>
          <w14:ligatures w14:val="none"/>
        </w:rPr>
        <w:t>Ce ratio comparé au jalon posé en 2012 par le rapport de l’IGAS laisse suggérer un désalignement profond et ancien</w:t>
      </w:r>
      <w:r>
        <w:rPr>
          <w:rFonts w:eastAsia="Times New Roman" w:cs="Times New Roman"/>
          <w:kern w:val="0"/>
          <w:lang w:eastAsia="fr-FR"/>
          <w14:ligatures w14:val="none"/>
        </w:rPr>
        <w:t xml:space="preserve">. </w:t>
      </w:r>
      <w:r w:rsidRPr="00051C2C">
        <w:rPr>
          <w:rFonts w:eastAsia="Times New Roman" w:cs="Times New Roman"/>
          <w:noProof/>
          <w:kern w:val="0"/>
          <w:lang w:eastAsia="fr-FR"/>
          <w14:ligatures w14:val="none"/>
        </w:rPr>
        <w:t xml:space="preserve">Sur les années 2008 à 2010, moins de 7% des opérateurs affichent un ratio à 50%, alors qu’aujourd’hui le DLA GE représente autour de 8% des opérateurs nationaux. </w:t>
      </w:r>
    </w:p>
    <w:p w14:paraId="3032C3A7" w14:textId="77777777" w:rsidR="0015213E" w:rsidRDefault="0015213E" w:rsidP="0015213E">
      <w:pPr>
        <w:spacing w:before="100" w:beforeAutospacing="1" w:after="100" w:afterAutospacing="1" w:line="240" w:lineRule="auto"/>
        <w:jc w:val="center"/>
        <w:outlineLvl w:val="3"/>
        <w:rPr>
          <w:rFonts w:eastAsia="Times New Roman" w:cs="Times New Roman"/>
          <w:kern w:val="0"/>
          <w:lang w:eastAsia="fr-FR"/>
          <w14:ligatures w14:val="none"/>
        </w:rPr>
      </w:pPr>
      <w:bookmarkStart w:id="0" w:name="_Hlk194051961"/>
      <w:r>
        <w:rPr>
          <w:rFonts w:eastAsia="Times New Roman" w:cs="Times New Roman"/>
          <w:noProof/>
          <w:kern w:val="0"/>
          <w:lang w:eastAsia="fr-FR"/>
          <w14:ligatures w14:val="none"/>
        </w:rPr>
        <w:drawing>
          <wp:inline distT="0" distB="0" distL="0" distR="0" wp14:anchorId="61CD37BF" wp14:editId="18E09067">
            <wp:extent cx="4422443" cy="2500321"/>
            <wp:effectExtent l="0" t="0" r="0" b="0"/>
            <wp:docPr id="1205830613" name="Image 12" descr="Une image contenant texte, capture d’écran, diagram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30613" name="Image 12" descr="Une image contenant texte, capture d’écran, diagramme, conception&#10;&#10;Le contenu généré par l’IA peut êtr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b="8621"/>
                    <a:stretch/>
                  </pic:blipFill>
                  <pic:spPr bwMode="auto">
                    <a:xfrm>
                      <a:off x="0" y="0"/>
                      <a:ext cx="4445818" cy="2513537"/>
                    </a:xfrm>
                    <a:prstGeom prst="rect">
                      <a:avLst/>
                    </a:prstGeom>
                    <a:noFill/>
                    <a:ln>
                      <a:noFill/>
                    </a:ln>
                    <a:extLst>
                      <a:ext uri="{53640926-AAD7-44D8-BBD7-CCE9431645EC}">
                        <a14:shadowObscured xmlns:a14="http://schemas.microsoft.com/office/drawing/2010/main"/>
                      </a:ext>
                    </a:extLst>
                  </pic:spPr>
                </pic:pic>
              </a:graphicData>
            </a:graphic>
          </wp:inline>
        </w:drawing>
      </w:r>
    </w:p>
    <w:p w14:paraId="26889BC9" w14:textId="77777777" w:rsidR="0015213E" w:rsidRPr="00D059B6" w:rsidRDefault="0015213E" w:rsidP="0015213E">
      <w:pPr>
        <w:spacing w:before="100" w:beforeAutospacing="1" w:after="100" w:afterAutospacing="1" w:line="240" w:lineRule="auto"/>
        <w:jc w:val="center"/>
        <w:outlineLvl w:val="3"/>
        <w:rPr>
          <w:rFonts w:eastAsia="Times New Roman" w:cs="Times New Roman"/>
          <w:b/>
          <w:bCs/>
          <w:kern w:val="0"/>
          <w:sz w:val="20"/>
          <w:szCs w:val="20"/>
          <w:lang w:eastAsia="fr-FR"/>
          <w14:ligatures w14:val="none"/>
        </w:rPr>
      </w:pPr>
      <w:r w:rsidRPr="00FC0F00">
        <w:rPr>
          <w:rFonts w:eastAsia="Times New Roman" w:cs="Times New Roman"/>
          <w:b/>
          <w:bCs/>
          <w:kern w:val="0"/>
          <w:sz w:val="20"/>
          <w:szCs w:val="20"/>
          <w:lang w:eastAsia="fr-FR"/>
          <w14:ligatures w14:val="none"/>
        </w:rPr>
        <w:t xml:space="preserve">Ratio Honoraires Prestataires / Frais de fonctionnement Opérateurs- </w:t>
      </w:r>
      <w:r w:rsidRPr="003A0204">
        <w:rPr>
          <w:rFonts w:eastAsia="Times New Roman" w:cs="Times New Roman"/>
          <w:b/>
          <w:bCs/>
          <w:kern w:val="0"/>
          <w:sz w:val="20"/>
          <w:szCs w:val="20"/>
          <w:lang w:eastAsia="fr-FR"/>
          <w14:ligatures w14:val="none"/>
        </w:rPr>
        <w:t>IGAS 2012</w:t>
      </w:r>
    </w:p>
    <w:bookmarkEnd w:id="0"/>
    <w:p w14:paraId="09409D0D" w14:textId="77777777" w:rsidR="0015213E" w:rsidRDefault="0015213E" w:rsidP="0015213E">
      <w:pPr>
        <w:pStyle w:val="Paragraphedeliste"/>
        <w:numPr>
          <w:ilvl w:val="0"/>
          <w:numId w:val="20"/>
        </w:numPr>
        <w:spacing w:before="100" w:beforeAutospacing="1" w:after="100" w:afterAutospacing="1" w:line="240" w:lineRule="auto"/>
        <w:rPr>
          <w:rFonts w:eastAsia="Times New Roman" w:cs="Times New Roman"/>
          <w:kern w:val="0"/>
          <w:lang w:eastAsia="fr-FR"/>
          <w14:ligatures w14:val="none"/>
        </w:rPr>
      </w:pPr>
      <w:r w:rsidRPr="00051C2C">
        <w:rPr>
          <w:rFonts w:eastAsia="Times New Roman" w:cs="Times New Roman"/>
          <w:b/>
          <w:bCs/>
          <w:kern w:val="0"/>
          <w:lang w:eastAsia="fr-FR"/>
          <w14:ligatures w14:val="none"/>
        </w:rPr>
        <w:t>Lecture systémique</w:t>
      </w:r>
      <w:r w:rsidRPr="00051C2C">
        <w:rPr>
          <w:rFonts w:eastAsia="Times New Roman" w:cs="Times New Roman"/>
          <w:kern w:val="0"/>
          <w:lang w:eastAsia="fr-FR"/>
          <w14:ligatures w14:val="none"/>
        </w:rPr>
        <w:t xml:space="preserve"> :</w:t>
      </w:r>
    </w:p>
    <w:p w14:paraId="0ED5BAAA" w14:textId="4531ED86" w:rsidR="0015213E" w:rsidRDefault="0015213E" w:rsidP="0015213E">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051C2C">
        <w:rPr>
          <w:rFonts w:eastAsia="Times New Roman" w:cs="Times New Roman"/>
          <w:kern w:val="0"/>
          <w:lang w:eastAsia="fr-FR"/>
          <w14:ligatures w14:val="none"/>
        </w:rPr>
        <w:t>Cette dérive budgétaire manifeste une priorisation implicite de la conservation de la structure sur la mission.</w:t>
      </w:r>
      <w:r>
        <w:rPr>
          <w:rFonts w:eastAsia="Times New Roman" w:cs="Times New Roman"/>
          <w:kern w:val="0"/>
          <w:lang w:eastAsia="fr-FR"/>
          <w14:ligatures w14:val="none"/>
        </w:rPr>
        <w:t xml:space="preserve"> </w:t>
      </w:r>
      <w:r w:rsidRPr="00051C2C">
        <w:rPr>
          <w:rFonts w:eastAsia="Times New Roman" w:cs="Times New Roman"/>
          <w:kern w:val="0"/>
          <w:lang w:eastAsia="fr-FR"/>
          <w14:ligatures w14:val="none"/>
        </w:rPr>
        <w:t xml:space="preserve">Elle révèle un glissement de finalité : maintenir l’existant devient la fonction implicite </w:t>
      </w:r>
      <w:r w:rsidR="007254B7" w:rsidRPr="007254B7">
        <w:rPr>
          <w:rFonts w:eastAsia="Times New Roman" w:cs="Times New Roman"/>
          <w:kern w:val="0"/>
          <w:lang w:eastAsia="fr-FR"/>
          <w14:ligatures w14:val="none"/>
        </w:rPr>
        <w:t>et prioritaire du système</w:t>
      </w:r>
      <w:r w:rsidR="007254B7">
        <w:rPr>
          <w:rFonts w:eastAsia="Times New Roman" w:cs="Times New Roman"/>
          <w:kern w:val="0"/>
          <w:lang w:eastAsia="fr-FR"/>
          <w14:ligatures w14:val="none"/>
        </w:rPr>
        <w:t>.</w:t>
      </w:r>
    </w:p>
    <w:p w14:paraId="0714457B" w14:textId="77777777" w:rsidR="0015213E" w:rsidRDefault="0015213E" w:rsidP="0015213E">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43EA251E" w14:textId="278DB441" w:rsidR="0015213E" w:rsidRPr="0015213E" w:rsidRDefault="0015213E" w:rsidP="0015213E">
      <w:pPr>
        <w:pStyle w:val="Paragraphedeliste"/>
        <w:numPr>
          <w:ilvl w:val="0"/>
          <w:numId w:val="28"/>
        </w:numPr>
        <w:spacing w:before="100" w:beforeAutospacing="1" w:after="100" w:afterAutospacing="1" w:line="240" w:lineRule="auto"/>
        <w:rPr>
          <w:rFonts w:eastAsia="Times New Roman" w:cs="Times New Roman"/>
          <w:b/>
          <w:bCs/>
          <w:kern w:val="0"/>
          <w:lang w:eastAsia="fr-FR"/>
          <w14:ligatures w14:val="none"/>
        </w:rPr>
      </w:pPr>
      <w:r w:rsidRPr="0015213E">
        <w:rPr>
          <w:rFonts w:eastAsia="Times New Roman" w:cs="Times New Roman"/>
          <w:b/>
          <w:bCs/>
          <w:kern w:val="0"/>
          <w:lang w:eastAsia="fr-FR"/>
          <w14:ligatures w14:val="none"/>
        </w:rPr>
        <w:t>Des prestataires non constitués en tant que partie prenante du DLA</w:t>
      </w:r>
    </w:p>
    <w:p w14:paraId="08E81AE5" w14:textId="14362567" w:rsidR="007254B7" w:rsidRPr="00852F14" w:rsidRDefault="007254B7" w:rsidP="00852F14">
      <w:pPr>
        <w:spacing w:before="100" w:beforeAutospacing="1" w:after="100" w:afterAutospacing="1" w:line="240" w:lineRule="auto"/>
        <w:jc w:val="both"/>
        <w:outlineLvl w:val="2"/>
        <w:rPr>
          <w:rFonts w:eastAsia="Times New Roman" w:cs="Times New Roman"/>
          <w:kern w:val="0"/>
          <w:lang w:eastAsia="fr-FR"/>
          <w14:ligatures w14:val="none"/>
        </w:rPr>
      </w:pPr>
      <w:r w:rsidRPr="007254B7">
        <w:rPr>
          <w:rFonts w:eastAsia="Times New Roman" w:cs="Times New Roman"/>
          <w:kern w:val="0"/>
          <w:lang w:eastAsia="fr-FR"/>
          <w14:ligatures w14:val="none"/>
        </w:rPr>
        <w:t xml:space="preserve">Plus de 20 ans après la création du DLA, </w:t>
      </w:r>
      <w:r w:rsidR="00852F14">
        <w:rPr>
          <w:rFonts w:eastAsia="Times New Roman" w:cs="Times New Roman"/>
          <w:kern w:val="0"/>
          <w:lang w:eastAsia="fr-FR"/>
          <w14:ligatures w14:val="none"/>
        </w:rPr>
        <w:t>les</w:t>
      </w:r>
      <w:r w:rsidRPr="007254B7">
        <w:rPr>
          <w:rFonts w:eastAsia="Times New Roman" w:cs="Times New Roman"/>
          <w:kern w:val="0"/>
          <w:lang w:eastAsia="fr-FR"/>
          <w14:ligatures w14:val="none"/>
        </w:rPr>
        <w:t xml:space="preserve"> prestataires restent structurellement maintenus à l’extérieur du système, en dépit des rappels réguliers à leur intégration dans les cadres d’action nationaux</w:t>
      </w:r>
      <w:r w:rsidR="00852F14">
        <w:rPr>
          <w:rFonts w:eastAsia="Times New Roman" w:cs="Times New Roman"/>
          <w:kern w:val="0"/>
          <w:lang w:eastAsia="fr-FR"/>
          <w14:ligatures w14:val="none"/>
        </w:rPr>
        <w:t>.</w:t>
      </w:r>
    </w:p>
    <w:p w14:paraId="3546B5D9" w14:textId="49640460" w:rsidR="0093424C" w:rsidRPr="007254B7" w:rsidRDefault="0093424C" w:rsidP="007254B7">
      <w:pPr>
        <w:pStyle w:val="Paragraphedeliste"/>
        <w:numPr>
          <w:ilvl w:val="1"/>
          <w:numId w:val="16"/>
        </w:numPr>
        <w:spacing w:before="100" w:beforeAutospacing="1" w:after="100" w:afterAutospacing="1" w:line="240" w:lineRule="auto"/>
        <w:rPr>
          <w:rFonts w:eastAsia="Times New Roman" w:cs="Times New Roman"/>
          <w:b/>
          <w:bCs/>
          <w:kern w:val="0"/>
          <w:lang w:eastAsia="fr-FR"/>
          <w14:ligatures w14:val="none"/>
        </w:rPr>
      </w:pPr>
      <w:r w:rsidRPr="007254B7">
        <w:rPr>
          <w:rFonts w:eastAsia="Times New Roman" w:cs="Times New Roman"/>
          <w:b/>
          <w:bCs/>
          <w:kern w:val="0"/>
          <w:lang w:eastAsia="fr-FR"/>
          <w14:ligatures w14:val="none"/>
        </w:rPr>
        <w:t>Indicateurs de densité du désalignement</w:t>
      </w:r>
    </w:p>
    <w:p w14:paraId="137847D6" w14:textId="77777777" w:rsidR="0093424C" w:rsidRPr="0093424C" w:rsidRDefault="0093424C" w:rsidP="0093424C">
      <w:pPr>
        <w:pStyle w:val="Paragraphedeliste"/>
        <w:spacing w:before="100" w:beforeAutospacing="1" w:after="100" w:afterAutospacing="1" w:line="240" w:lineRule="auto"/>
        <w:ind w:left="360"/>
        <w:rPr>
          <w:rFonts w:eastAsia="Times New Roman" w:cs="Times New Roman"/>
          <w:b/>
          <w:bCs/>
          <w:kern w:val="0"/>
          <w:lang w:eastAsia="fr-FR"/>
          <w14:ligatures w14:val="none"/>
        </w:rPr>
      </w:pPr>
    </w:p>
    <w:p w14:paraId="1446C935" w14:textId="2DE4AC5B" w:rsidR="0015213E" w:rsidRDefault="0015213E" w:rsidP="0093424C">
      <w:pPr>
        <w:pStyle w:val="Paragraphedeliste"/>
        <w:numPr>
          <w:ilvl w:val="0"/>
          <w:numId w:val="31"/>
        </w:numPr>
        <w:spacing w:before="100" w:beforeAutospacing="1" w:after="100" w:afterAutospacing="1" w:line="240" w:lineRule="auto"/>
        <w:rPr>
          <w:rFonts w:eastAsia="Times New Roman" w:cs="Times New Roman"/>
          <w:b/>
          <w:bCs/>
          <w:kern w:val="0"/>
          <w:lang w:eastAsia="fr-FR"/>
          <w14:ligatures w14:val="none"/>
        </w:rPr>
      </w:pPr>
      <w:r w:rsidRPr="0093424C">
        <w:rPr>
          <w:rFonts w:eastAsia="Times New Roman" w:cs="Times New Roman"/>
          <w:b/>
          <w:bCs/>
          <w:kern w:val="0"/>
          <w:lang w:eastAsia="fr-FR"/>
          <w14:ligatures w14:val="none"/>
        </w:rPr>
        <w:t>Des comptes opaques pour l’opérateur alsacien</w:t>
      </w:r>
      <w:r w:rsidR="0093424C">
        <w:rPr>
          <w:rFonts w:eastAsia="Times New Roman" w:cs="Times New Roman"/>
          <w:b/>
          <w:bCs/>
          <w:kern w:val="0"/>
          <w:lang w:eastAsia="fr-FR"/>
          <w14:ligatures w14:val="none"/>
        </w:rPr>
        <w:t>.</w:t>
      </w:r>
    </w:p>
    <w:p w14:paraId="0D7072C3" w14:textId="77777777" w:rsidR="0093424C" w:rsidRPr="0093424C" w:rsidRDefault="0093424C" w:rsidP="0093424C">
      <w:pPr>
        <w:pStyle w:val="Paragraphedeliste"/>
        <w:spacing w:before="100" w:beforeAutospacing="1" w:after="100" w:afterAutospacing="1" w:line="240" w:lineRule="auto"/>
        <w:rPr>
          <w:rFonts w:eastAsia="Times New Roman" w:cs="Times New Roman"/>
          <w:b/>
          <w:bCs/>
          <w:kern w:val="0"/>
          <w:lang w:eastAsia="fr-FR"/>
          <w14:ligatures w14:val="none"/>
        </w:rPr>
      </w:pPr>
    </w:p>
    <w:p w14:paraId="19359F07" w14:textId="332CBBA0" w:rsidR="0015213E" w:rsidRPr="0093424C" w:rsidRDefault="0015213E" w:rsidP="0093424C">
      <w:pPr>
        <w:pStyle w:val="Paragraphedeliste"/>
        <w:numPr>
          <w:ilvl w:val="0"/>
          <w:numId w:val="31"/>
        </w:numPr>
        <w:spacing w:before="100" w:beforeAutospacing="1" w:after="100" w:afterAutospacing="1" w:line="240" w:lineRule="auto"/>
        <w:outlineLvl w:val="2"/>
        <w:rPr>
          <w:rFonts w:eastAsia="Times New Roman" w:cs="Times New Roman"/>
          <w:b/>
          <w:bCs/>
          <w:kern w:val="0"/>
          <w:lang w:eastAsia="fr-FR"/>
          <w14:ligatures w14:val="none"/>
        </w:rPr>
      </w:pPr>
      <w:r w:rsidRPr="0093424C">
        <w:rPr>
          <w:rFonts w:eastAsia="Times New Roman" w:cs="Times New Roman"/>
          <w:b/>
          <w:bCs/>
          <w:kern w:val="0"/>
          <w:lang w:eastAsia="fr-FR"/>
          <w14:ligatures w14:val="none"/>
        </w:rPr>
        <w:t>Taux de turn-over élevé des chargés de mission</w:t>
      </w:r>
      <w:r w:rsidR="0093424C">
        <w:rPr>
          <w:rFonts w:eastAsia="Times New Roman" w:cs="Times New Roman"/>
          <w:b/>
          <w:bCs/>
          <w:kern w:val="0"/>
          <w:lang w:eastAsia="fr-FR"/>
          <w14:ligatures w14:val="none"/>
        </w:rPr>
        <w:t xml:space="preserve"> : </w:t>
      </w:r>
    </w:p>
    <w:p w14:paraId="39227EE6" w14:textId="77777777" w:rsidR="0015213E" w:rsidRPr="00051C2C" w:rsidRDefault="0015213E" w:rsidP="00852F14">
      <w:pPr>
        <w:numPr>
          <w:ilvl w:val="0"/>
          <w:numId w:val="23"/>
        </w:numPr>
        <w:spacing w:before="100" w:beforeAutospacing="1" w:line="240" w:lineRule="auto"/>
        <w:jc w:val="both"/>
        <w:rPr>
          <w:rFonts w:eastAsia="Times New Roman" w:cs="Times New Roman"/>
          <w:kern w:val="0"/>
          <w:lang w:eastAsia="fr-FR"/>
          <w14:ligatures w14:val="none"/>
        </w:rPr>
      </w:pPr>
      <w:r w:rsidRPr="00051C2C">
        <w:rPr>
          <w:rFonts w:eastAsia="Times New Roman" w:cs="Times New Roman"/>
          <w:kern w:val="0"/>
          <w:lang w:eastAsia="fr-FR"/>
          <w14:ligatures w14:val="none"/>
        </w:rPr>
        <w:t>En Alsace, durée moyenne de poste : 2 ans, avec une instabilité persistante depuis plusieurs années.</w:t>
      </w:r>
    </w:p>
    <w:p w14:paraId="7B6B0F99" w14:textId="77777777" w:rsidR="0015213E" w:rsidRDefault="0015213E" w:rsidP="00852F14">
      <w:pPr>
        <w:numPr>
          <w:ilvl w:val="0"/>
          <w:numId w:val="23"/>
        </w:numPr>
        <w:spacing w:before="100" w:beforeAutospacing="1" w:line="240" w:lineRule="auto"/>
        <w:jc w:val="both"/>
        <w:rPr>
          <w:rFonts w:eastAsia="Times New Roman" w:cs="Times New Roman"/>
          <w:kern w:val="0"/>
          <w:lang w:eastAsia="fr-FR"/>
          <w14:ligatures w14:val="none"/>
        </w:rPr>
      </w:pPr>
      <w:r w:rsidRPr="00051C2C">
        <w:rPr>
          <w:rFonts w:eastAsia="Times New Roman" w:cs="Times New Roman"/>
          <w:kern w:val="0"/>
          <w:lang w:eastAsia="fr-FR"/>
          <w14:ligatures w14:val="none"/>
        </w:rPr>
        <w:t>Ce phénomène n’est pas analysé comme un problème structurel dans les restitutions officielles.</w:t>
      </w:r>
    </w:p>
    <w:p w14:paraId="59739A01" w14:textId="77777777" w:rsidR="00CE195C" w:rsidRPr="00051C2C" w:rsidRDefault="00CE195C" w:rsidP="00CE195C">
      <w:pPr>
        <w:spacing w:before="100" w:beforeAutospacing="1" w:line="240" w:lineRule="auto"/>
        <w:ind w:left="360"/>
        <w:jc w:val="both"/>
        <w:rPr>
          <w:rFonts w:eastAsia="Times New Roman" w:cs="Times New Roman"/>
          <w:kern w:val="0"/>
          <w:lang w:eastAsia="fr-FR"/>
          <w14:ligatures w14:val="none"/>
        </w:rPr>
      </w:pPr>
    </w:p>
    <w:p w14:paraId="55425CD0" w14:textId="77777777" w:rsidR="0015213E" w:rsidRDefault="0015213E" w:rsidP="0015213E">
      <w:pPr>
        <w:pStyle w:val="Paragraphedeliste"/>
        <w:numPr>
          <w:ilvl w:val="0"/>
          <w:numId w:val="20"/>
        </w:numPr>
        <w:spacing w:before="100" w:beforeAutospacing="1" w:after="100" w:afterAutospacing="1" w:line="240" w:lineRule="auto"/>
        <w:jc w:val="both"/>
        <w:rPr>
          <w:rFonts w:eastAsia="Times New Roman" w:cs="Times New Roman"/>
          <w:kern w:val="0"/>
          <w:lang w:eastAsia="fr-FR"/>
          <w14:ligatures w14:val="none"/>
        </w:rPr>
      </w:pPr>
      <w:r w:rsidRPr="00051C2C">
        <w:rPr>
          <w:rFonts w:eastAsia="Times New Roman" w:cs="Times New Roman"/>
          <w:b/>
          <w:bCs/>
          <w:kern w:val="0"/>
          <w:lang w:eastAsia="fr-FR"/>
          <w14:ligatures w14:val="none"/>
        </w:rPr>
        <w:lastRenderedPageBreak/>
        <w:t>Lecture systémique</w:t>
      </w:r>
      <w:r w:rsidRPr="00051C2C">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 </w:t>
      </w:r>
    </w:p>
    <w:p w14:paraId="75422191" w14:textId="339C8F3A" w:rsidR="0093424C" w:rsidRDefault="0015213E" w:rsidP="0093424C">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051C2C">
        <w:rPr>
          <w:rFonts w:eastAsia="Times New Roman" w:cs="Times New Roman"/>
          <w:kern w:val="0"/>
          <w:lang w:eastAsia="fr-FR"/>
          <w14:ligatures w14:val="none"/>
        </w:rPr>
        <w:t>Le turn-over chronique peut être vu comme un signal d’épuisement ou d’impuissance structurelle, révélant une difficulté à incarner une fonction d’accompagnement vivante dans un cadre figé. C’est aussi une forme d’auto-éjection du système par ses propres opérateurs.</w:t>
      </w:r>
    </w:p>
    <w:p w14:paraId="7062EC4C" w14:textId="77777777" w:rsidR="0093424C" w:rsidRPr="0093424C" w:rsidRDefault="0093424C" w:rsidP="0093424C">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5C203D32" w14:textId="75C93CAF" w:rsidR="0015213E" w:rsidRPr="0093424C" w:rsidRDefault="0015213E" w:rsidP="0093424C">
      <w:pPr>
        <w:pStyle w:val="Paragraphedeliste"/>
        <w:numPr>
          <w:ilvl w:val="0"/>
          <w:numId w:val="31"/>
        </w:numPr>
        <w:spacing w:before="100" w:beforeAutospacing="1" w:after="100" w:afterAutospacing="1" w:line="240" w:lineRule="auto"/>
        <w:outlineLvl w:val="2"/>
        <w:rPr>
          <w:rFonts w:eastAsia="Times New Roman" w:cs="Times New Roman"/>
          <w:b/>
          <w:bCs/>
          <w:kern w:val="0"/>
          <w:lang w:eastAsia="fr-FR"/>
          <w14:ligatures w14:val="none"/>
        </w:rPr>
      </w:pPr>
      <w:r w:rsidRPr="0093424C">
        <w:rPr>
          <w:rFonts w:eastAsia="Times New Roman" w:cs="Times New Roman"/>
          <w:b/>
          <w:bCs/>
          <w:kern w:val="0"/>
          <w:lang w:eastAsia="fr-FR"/>
          <w14:ligatures w14:val="none"/>
        </w:rPr>
        <w:t>Dissonance entre gouvernance affichée et gouvernance réelle</w:t>
      </w:r>
    </w:p>
    <w:p w14:paraId="5BD88366" w14:textId="77777777" w:rsidR="0015213E" w:rsidRPr="00051C2C" w:rsidRDefault="0015213E" w:rsidP="00852F14">
      <w:pPr>
        <w:numPr>
          <w:ilvl w:val="0"/>
          <w:numId w:val="25"/>
        </w:numPr>
        <w:spacing w:before="100" w:beforeAutospacing="1" w:line="240" w:lineRule="auto"/>
        <w:rPr>
          <w:rFonts w:eastAsia="Times New Roman" w:cs="Times New Roman"/>
          <w:kern w:val="0"/>
          <w:lang w:eastAsia="fr-FR"/>
          <w14:ligatures w14:val="none"/>
        </w:rPr>
      </w:pPr>
      <w:r w:rsidRPr="00051C2C">
        <w:rPr>
          <w:rFonts w:eastAsia="Times New Roman" w:cs="Times New Roman"/>
          <w:kern w:val="0"/>
          <w:lang w:eastAsia="fr-FR"/>
          <w14:ligatures w14:val="none"/>
        </w:rPr>
        <w:t>Gouvernance officiellement collégiale, mais concentrée en pratique sur un nombre restreint d’acteurs.</w:t>
      </w:r>
    </w:p>
    <w:p w14:paraId="1C35D0E6" w14:textId="77777777" w:rsidR="0015213E" w:rsidRPr="00051C2C" w:rsidRDefault="0015213E" w:rsidP="00852F14">
      <w:pPr>
        <w:numPr>
          <w:ilvl w:val="0"/>
          <w:numId w:val="25"/>
        </w:numPr>
        <w:spacing w:before="100" w:beforeAutospacing="1" w:line="240" w:lineRule="auto"/>
        <w:rPr>
          <w:rFonts w:eastAsia="Times New Roman" w:cs="Times New Roman"/>
          <w:kern w:val="0"/>
          <w:lang w:eastAsia="fr-FR"/>
          <w14:ligatures w14:val="none"/>
        </w:rPr>
      </w:pPr>
      <w:r w:rsidRPr="00051C2C">
        <w:rPr>
          <w:rFonts w:eastAsia="Times New Roman" w:cs="Times New Roman"/>
          <w:kern w:val="0"/>
          <w:lang w:eastAsia="fr-FR"/>
          <w14:ligatures w14:val="none"/>
        </w:rPr>
        <w:t>Marginalisation des prestataires dans la boucle de pilotage stratégique, malgré leur rôle clé dans le processus d’accompagnement.</w:t>
      </w:r>
    </w:p>
    <w:p w14:paraId="579BD029" w14:textId="77777777" w:rsidR="0015213E" w:rsidRDefault="0015213E" w:rsidP="0015213E">
      <w:pPr>
        <w:pStyle w:val="Paragraphedeliste"/>
        <w:numPr>
          <w:ilvl w:val="0"/>
          <w:numId w:val="20"/>
        </w:numPr>
        <w:spacing w:before="100" w:beforeAutospacing="1" w:after="100" w:afterAutospacing="1" w:line="240" w:lineRule="auto"/>
        <w:jc w:val="both"/>
        <w:rPr>
          <w:rFonts w:eastAsia="Times New Roman" w:cs="Times New Roman"/>
          <w:kern w:val="0"/>
          <w:lang w:eastAsia="fr-FR"/>
          <w14:ligatures w14:val="none"/>
        </w:rPr>
      </w:pPr>
      <w:r w:rsidRPr="00051C2C">
        <w:rPr>
          <w:rFonts w:eastAsia="Times New Roman" w:cs="Times New Roman"/>
          <w:b/>
          <w:bCs/>
          <w:kern w:val="0"/>
          <w:lang w:eastAsia="fr-FR"/>
          <w14:ligatures w14:val="none"/>
        </w:rPr>
        <w:t>Lecture systémique</w:t>
      </w:r>
      <w:r w:rsidRPr="00051C2C">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 </w:t>
      </w:r>
    </w:p>
    <w:p w14:paraId="0F8D8F1D" w14:textId="2C15C3A1" w:rsidR="0015213E" w:rsidRDefault="0015213E" w:rsidP="0015213E">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051C2C">
        <w:rPr>
          <w:rFonts w:eastAsia="Times New Roman" w:cs="Times New Roman"/>
          <w:kern w:val="0"/>
          <w:lang w:eastAsia="fr-FR"/>
          <w14:ligatures w14:val="none"/>
        </w:rPr>
        <w:t>Le système développe une posture paradoxale : il affiche des valeurs d’horizontalité, tout en opérant sur un mode opaque et centralisé.</w:t>
      </w:r>
      <w:r w:rsidR="00852F14">
        <w:rPr>
          <w:rFonts w:eastAsia="Times New Roman" w:cs="Times New Roman"/>
          <w:kern w:val="0"/>
          <w:lang w:eastAsia="fr-FR"/>
          <w14:ligatures w14:val="none"/>
        </w:rPr>
        <w:t xml:space="preserve"> </w:t>
      </w:r>
      <w:r w:rsidRPr="00051C2C">
        <w:rPr>
          <w:rFonts w:eastAsia="Times New Roman" w:cs="Times New Roman"/>
          <w:kern w:val="0"/>
          <w:lang w:eastAsia="fr-FR"/>
          <w14:ligatures w14:val="none"/>
        </w:rPr>
        <w:t>Cette dissonance crée un clivage entre les valeurs symboliques et les réalités vécues, avec un impact direct sur l’engagement des acteurs.</w:t>
      </w:r>
    </w:p>
    <w:p w14:paraId="0DCA95E5" w14:textId="77777777" w:rsidR="0093424C" w:rsidRDefault="0093424C" w:rsidP="0015213E">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44B7F352" w14:textId="07DCEEA9" w:rsidR="0015213E" w:rsidRPr="0093424C" w:rsidRDefault="0015213E" w:rsidP="0093424C">
      <w:pPr>
        <w:pStyle w:val="Paragraphedeliste"/>
        <w:numPr>
          <w:ilvl w:val="0"/>
          <w:numId w:val="31"/>
        </w:numPr>
        <w:spacing w:before="100" w:beforeAutospacing="1" w:after="100" w:afterAutospacing="1" w:line="240" w:lineRule="auto"/>
        <w:outlineLvl w:val="2"/>
        <w:rPr>
          <w:rFonts w:eastAsia="Times New Roman" w:cs="Times New Roman"/>
          <w:b/>
          <w:bCs/>
          <w:kern w:val="0"/>
          <w:lang w:eastAsia="fr-FR"/>
          <w14:ligatures w14:val="none"/>
        </w:rPr>
      </w:pPr>
      <w:r w:rsidRPr="0093424C">
        <w:rPr>
          <w:rFonts w:eastAsia="Times New Roman" w:cs="Times New Roman"/>
          <w:b/>
          <w:bCs/>
          <w:kern w:val="0"/>
          <w:lang w:eastAsia="fr-FR"/>
          <w14:ligatures w14:val="none"/>
        </w:rPr>
        <w:t xml:space="preserve"> Absence de boucle réflexive collective</w:t>
      </w:r>
    </w:p>
    <w:p w14:paraId="5FFE7BEF" w14:textId="77777777" w:rsidR="0015213E" w:rsidRPr="00051C2C" w:rsidRDefault="0015213E" w:rsidP="00852F14">
      <w:pPr>
        <w:numPr>
          <w:ilvl w:val="0"/>
          <w:numId w:val="26"/>
        </w:numPr>
        <w:spacing w:before="100" w:beforeAutospacing="1" w:line="240" w:lineRule="auto"/>
        <w:jc w:val="both"/>
        <w:rPr>
          <w:rFonts w:eastAsia="Times New Roman" w:cs="Times New Roman"/>
          <w:kern w:val="0"/>
          <w:lang w:eastAsia="fr-FR"/>
          <w14:ligatures w14:val="none"/>
        </w:rPr>
      </w:pPr>
      <w:r w:rsidRPr="00051C2C">
        <w:rPr>
          <w:rFonts w:eastAsia="Times New Roman" w:cs="Times New Roman"/>
          <w:kern w:val="0"/>
          <w:lang w:eastAsia="fr-FR"/>
          <w14:ligatures w14:val="none"/>
        </w:rPr>
        <w:t>Aucun espace pérenne d’analyse partagée entre financeurs, opérateurs, prestataires, structures bénéficiaires.</w:t>
      </w:r>
    </w:p>
    <w:p w14:paraId="40E57649" w14:textId="77777777" w:rsidR="0015213E" w:rsidRPr="00051C2C" w:rsidRDefault="0015213E" w:rsidP="00852F14">
      <w:pPr>
        <w:numPr>
          <w:ilvl w:val="0"/>
          <w:numId w:val="26"/>
        </w:numPr>
        <w:spacing w:before="100" w:beforeAutospacing="1" w:line="240" w:lineRule="auto"/>
        <w:jc w:val="both"/>
        <w:rPr>
          <w:rFonts w:eastAsia="Times New Roman" w:cs="Times New Roman"/>
          <w:kern w:val="0"/>
          <w:lang w:eastAsia="fr-FR"/>
          <w14:ligatures w14:val="none"/>
        </w:rPr>
      </w:pPr>
      <w:r w:rsidRPr="00051C2C">
        <w:rPr>
          <w:rFonts w:eastAsia="Times New Roman" w:cs="Times New Roman"/>
          <w:kern w:val="0"/>
          <w:lang w:eastAsia="fr-FR"/>
          <w14:ligatures w14:val="none"/>
        </w:rPr>
        <w:t>Les évaluations produites ne sont ni transparentes, ni mobilisées comme outils d’ajustement.</w:t>
      </w:r>
    </w:p>
    <w:p w14:paraId="3DF7AF07" w14:textId="77777777" w:rsidR="0015213E" w:rsidRDefault="0015213E" w:rsidP="0015213E">
      <w:pPr>
        <w:pStyle w:val="Paragraphedeliste"/>
        <w:numPr>
          <w:ilvl w:val="0"/>
          <w:numId w:val="20"/>
        </w:numPr>
        <w:spacing w:before="100" w:beforeAutospacing="1" w:after="100" w:afterAutospacing="1" w:line="240" w:lineRule="auto"/>
        <w:jc w:val="both"/>
        <w:rPr>
          <w:rFonts w:eastAsia="Times New Roman" w:cs="Times New Roman"/>
          <w:kern w:val="0"/>
          <w:lang w:eastAsia="fr-FR"/>
          <w14:ligatures w14:val="none"/>
        </w:rPr>
      </w:pPr>
      <w:r w:rsidRPr="00051C2C">
        <w:rPr>
          <w:rFonts w:eastAsia="Times New Roman" w:cs="Times New Roman"/>
          <w:b/>
          <w:bCs/>
          <w:kern w:val="0"/>
          <w:lang w:eastAsia="fr-FR"/>
          <w14:ligatures w14:val="none"/>
        </w:rPr>
        <w:t>Lecture systémique</w:t>
      </w:r>
      <w:r w:rsidRPr="00051C2C">
        <w:rPr>
          <w:rFonts w:eastAsia="Times New Roman" w:cs="Times New Roman"/>
          <w:kern w:val="0"/>
          <w:lang w:eastAsia="fr-FR"/>
          <w14:ligatures w14:val="none"/>
        </w:rPr>
        <w:t xml:space="preserve"> :</w:t>
      </w:r>
    </w:p>
    <w:p w14:paraId="0CFC06C0" w14:textId="4923D390" w:rsidR="0015213E" w:rsidRDefault="0015213E" w:rsidP="0015213E">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051C2C">
        <w:rPr>
          <w:rFonts w:eastAsia="Times New Roman" w:cs="Times New Roman"/>
          <w:kern w:val="0"/>
          <w:lang w:eastAsia="fr-FR"/>
          <w14:ligatures w14:val="none"/>
        </w:rPr>
        <w:t>Le système DLA est privé de son miroir. En l’absence de rétroaction collective sincère, il fonctionne sans feedback structurant, ce qui favorise la répétition et l’enlisement plutôt que l’évolution.</w:t>
      </w:r>
    </w:p>
    <w:p w14:paraId="52F4BBB0" w14:textId="77777777" w:rsidR="0093424C" w:rsidRDefault="0093424C" w:rsidP="0015213E">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79660313" w14:textId="3A7F6D28" w:rsidR="0015213E" w:rsidRPr="0093424C" w:rsidRDefault="0015213E" w:rsidP="0093424C">
      <w:pPr>
        <w:pStyle w:val="Paragraphedeliste"/>
        <w:numPr>
          <w:ilvl w:val="0"/>
          <w:numId w:val="31"/>
        </w:numPr>
        <w:spacing w:before="100" w:beforeAutospacing="1" w:after="100" w:afterAutospacing="1" w:line="240" w:lineRule="auto"/>
        <w:outlineLvl w:val="2"/>
        <w:rPr>
          <w:rFonts w:eastAsia="Times New Roman" w:cs="Times New Roman"/>
          <w:b/>
          <w:bCs/>
          <w:kern w:val="0"/>
          <w:lang w:eastAsia="fr-FR"/>
          <w14:ligatures w14:val="none"/>
        </w:rPr>
      </w:pPr>
      <w:r w:rsidRPr="0093424C">
        <w:rPr>
          <w:rFonts w:eastAsia="Times New Roman" w:cs="Times New Roman"/>
          <w:b/>
          <w:bCs/>
          <w:kern w:val="0"/>
          <w:lang w:eastAsia="fr-FR"/>
          <w14:ligatures w14:val="none"/>
        </w:rPr>
        <w:t>Blocages dans la circulation de l’information</w:t>
      </w:r>
    </w:p>
    <w:p w14:paraId="5990D6B4" w14:textId="77777777" w:rsidR="0015213E" w:rsidRPr="00051C2C" w:rsidRDefault="0015213E" w:rsidP="00852F14">
      <w:pPr>
        <w:numPr>
          <w:ilvl w:val="0"/>
          <w:numId w:val="24"/>
        </w:numPr>
        <w:spacing w:before="100" w:beforeAutospacing="1" w:line="240" w:lineRule="auto"/>
        <w:jc w:val="both"/>
        <w:rPr>
          <w:rFonts w:eastAsia="Times New Roman" w:cs="Times New Roman"/>
          <w:kern w:val="0"/>
          <w:lang w:eastAsia="fr-FR"/>
          <w14:ligatures w14:val="none"/>
        </w:rPr>
      </w:pPr>
      <w:r w:rsidRPr="00051C2C">
        <w:rPr>
          <w:rFonts w:eastAsia="Times New Roman" w:cs="Times New Roman"/>
          <w:kern w:val="0"/>
          <w:lang w:eastAsia="fr-FR"/>
          <w14:ligatures w14:val="none"/>
        </w:rPr>
        <w:t>Non-publication de données d’activité détaillées (par territoire, par typologie de structure).</w:t>
      </w:r>
    </w:p>
    <w:p w14:paraId="24899953" w14:textId="77777777" w:rsidR="0015213E" w:rsidRPr="00051C2C" w:rsidRDefault="0015213E" w:rsidP="00852F14">
      <w:pPr>
        <w:numPr>
          <w:ilvl w:val="0"/>
          <w:numId w:val="24"/>
        </w:numPr>
        <w:spacing w:before="100" w:beforeAutospacing="1" w:line="240" w:lineRule="auto"/>
        <w:jc w:val="both"/>
        <w:rPr>
          <w:rFonts w:eastAsia="Times New Roman" w:cs="Times New Roman"/>
          <w:kern w:val="0"/>
          <w:lang w:eastAsia="fr-FR"/>
          <w14:ligatures w14:val="none"/>
        </w:rPr>
      </w:pPr>
      <w:r w:rsidRPr="00051C2C">
        <w:rPr>
          <w:rFonts w:eastAsia="Times New Roman" w:cs="Times New Roman"/>
          <w:kern w:val="0"/>
          <w:lang w:eastAsia="fr-FR"/>
          <w14:ligatures w14:val="none"/>
        </w:rPr>
        <w:t>Absence de réponse institutionnelle à des demandes claires de transparence ou d’explication méthodologique.</w:t>
      </w:r>
    </w:p>
    <w:p w14:paraId="4DCBC823" w14:textId="77777777" w:rsidR="0015213E" w:rsidRPr="00051C2C" w:rsidRDefault="0015213E" w:rsidP="00852F14">
      <w:pPr>
        <w:numPr>
          <w:ilvl w:val="0"/>
          <w:numId w:val="24"/>
        </w:numPr>
        <w:spacing w:before="100" w:beforeAutospacing="1" w:line="240" w:lineRule="auto"/>
        <w:jc w:val="both"/>
        <w:rPr>
          <w:rFonts w:eastAsia="Times New Roman" w:cs="Times New Roman"/>
          <w:kern w:val="0"/>
          <w:lang w:eastAsia="fr-FR"/>
          <w14:ligatures w14:val="none"/>
        </w:rPr>
      </w:pPr>
      <w:r w:rsidRPr="00051C2C">
        <w:rPr>
          <w:rFonts w:eastAsia="Times New Roman" w:cs="Times New Roman"/>
          <w:kern w:val="0"/>
          <w:lang w:eastAsia="fr-FR"/>
          <w14:ligatures w14:val="none"/>
        </w:rPr>
        <w:t>Opacité sur les modalités d’attribution des prestations et d’accès aux appels d’offres.</w:t>
      </w:r>
    </w:p>
    <w:p w14:paraId="1DC9CF64" w14:textId="77777777" w:rsidR="0015213E" w:rsidRDefault="0015213E" w:rsidP="0015213E">
      <w:pPr>
        <w:pStyle w:val="Paragraphedeliste"/>
        <w:numPr>
          <w:ilvl w:val="0"/>
          <w:numId w:val="20"/>
        </w:numPr>
        <w:spacing w:before="100" w:beforeAutospacing="1" w:after="100" w:afterAutospacing="1" w:line="240" w:lineRule="auto"/>
        <w:jc w:val="both"/>
        <w:rPr>
          <w:rFonts w:eastAsia="Times New Roman" w:cs="Times New Roman"/>
          <w:kern w:val="0"/>
          <w:lang w:eastAsia="fr-FR"/>
          <w14:ligatures w14:val="none"/>
        </w:rPr>
      </w:pPr>
      <w:r w:rsidRPr="00051C2C">
        <w:rPr>
          <w:rFonts w:eastAsia="Times New Roman" w:cs="Times New Roman"/>
          <w:b/>
          <w:bCs/>
          <w:kern w:val="0"/>
          <w:lang w:eastAsia="fr-FR"/>
          <w14:ligatures w14:val="none"/>
        </w:rPr>
        <w:t>Lecture systémique</w:t>
      </w:r>
      <w:r w:rsidRPr="00051C2C">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 </w:t>
      </w:r>
    </w:p>
    <w:p w14:paraId="38679CB3" w14:textId="0C068AA0" w:rsidR="007254B7" w:rsidRPr="00CE195C" w:rsidRDefault="0015213E" w:rsidP="00CE195C">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051C2C">
        <w:rPr>
          <w:rFonts w:eastAsia="Times New Roman" w:cs="Times New Roman"/>
          <w:kern w:val="0"/>
          <w:lang w:eastAsia="fr-FR"/>
          <w14:ligatures w14:val="none"/>
        </w:rPr>
        <w:t xml:space="preserve">Ce défaut de circulation des flux informationnels constitue </w:t>
      </w:r>
      <w:r w:rsidRPr="00C305CF">
        <w:rPr>
          <w:rFonts w:eastAsia="Times New Roman" w:cs="Times New Roman"/>
          <w:kern w:val="0"/>
          <w:lang w:eastAsia="fr-FR"/>
          <w14:ligatures w14:val="none"/>
        </w:rPr>
        <w:t>une boucle de clôture active : le système s’isole du réel pour éviter la remise en question</w:t>
      </w:r>
      <w:r w:rsidRPr="00051C2C">
        <w:rPr>
          <w:rFonts w:eastAsia="Times New Roman" w:cs="Times New Roman"/>
          <w:kern w:val="0"/>
          <w:lang w:eastAsia="fr-FR"/>
          <w14:ligatures w14:val="none"/>
        </w:rPr>
        <w:t xml:space="preserve"> de son récit.</w:t>
      </w:r>
      <w:r w:rsidRPr="00051C2C">
        <w:rPr>
          <w:rFonts w:eastAsia="Times New Roman" w:cs="Times New Roman"/>
          <w:kern w:val="0"/>
          <w:lang w:eastAsia="fr-FR"/>
          <w14:ligatures w14:val="none"/>
        </w:rPr>
        <w:br/>
      </w:r>
      <w:r w:rsidR="007254B7" w:rsidRPr="007254B7">
        <w:rPr>
          <w:rFonts w:eastAsia="Times New Roman" w:cs="Times New Roman"/>
          <w:kern w:val="0"/>
          <w:lang w:eastAsia="fr-FR"/>
          <w14:ligatures w14:val="none"/>
        </w:rPr>
        <w:t>Cela alimente la confusion et rompt les conditions d’un apprentissage adaptatif collectif</w:t>
      </w:r>
      <w:r w:rsidR="00852F14">
        <w:rPr>
          <w:rFonts w:eastAsia="Times New Roman" w:cs="Times New Roman"/>
          <w:kern w:val="0"/>
          <w:lang w:eastAsia="fr-FR"/>
          <w14:ligatures w14:val="none"/>
        </w:rPr>
        <w:t>.</w:t>
      </w:r>
    </w:p>
    <w:p w14:paraId="15F5D616" w14:textId="4140B352" w:rsidR="00B64BF8" w:rsidRPr="0093424C" w:rsidRDefault="00B64BF8" w:rsidP="007254B7">
      <w:pPr>
        <w:pStyle w:val="Paragraphedeliste"/>
        <w:numPr>
          <w:ilvl w:val="1"/>
          <w:numId w:val="16"/>
        </w:numPr>
        <w:spacing w:before="100" w:beforeAutospacing="1" w:after="100" w:afterAutospacing="1" w:line="240" w:lineRule="auto"/>
        <w:outlineLvl w:val="2"/>
        <w:rPr>
          <w:rFonts w:eastAsia="Times New Roman" w:cs="Times New Roman"/>
          <w:b/>
          <w:bCs/>
          <w:kern w:val="0"/>
          <w:lang w:eastAsia="fr-FR"/>
          <w14:ligatures w14:val="none"/>
        </w:rPr>
      </w:pPr>
      <w:r w:rsidRPr="0093424C">
        <w:rPr>
          <w:rFonts w:eastAsia="Times New Roman" w:cs="Times New Roman"/>
          <w:b/>
          <w:bCs/>
          <w:kern w:val="0"/>
          <w:lang w:eastAsia="fr-FR"/>
          <w14:ligatures w14:val="none"/>
        </w:rPr>
        <w:lastRenderedPageBreak/>
        <w:t>En synthèse</w:t>
      </w:r>
    </w:p>
    <w:p w14:paraId="1322BB5F" w14:textId="1AA23B15" w:rsidR="00B64BF8" w:rsidRPr="00EC6E3B" w:rsidRDefault="00B64BF8" w:rsidP="00B64BF8">
      <w:pPr>
        <w:spacing w:before="100" w:beforeAutospacing="1" w:after="100" w:afterAutospacing="1" w:line="240" w:lineRule="auto"/>
        <w:jc w:val="both"/>
      </w:pPr>
      <w:r w:rsidRPr="00051C2C">
        <w:rPr>
          <w:rFonts w:eastAsia="Times New Roman" w:cs="Times New Roman"/>
          <w:kern w:val="0"/>
          <w:lang w:eastAsia="fr-FR"/>
          <w14:ligatures w14:val="none"/>
        </w:rPr>
        <w:t>Ces indicateurs ne doivent pas être interprétés comme des dysfonctionnements isolés, mais comme les traces visibles d’une logique de désalignement structurel</w:t>
      </w:r>
      <w:r>
        <w:rPr>
          <w:rFonts w:eastAsia="Times New Roman" w:cs="Times New Roman"/>
          <w:kern w:val="0"/>
          <w:lang w:eastAsia="fr-FR"/>
          <w14:ligatures w14:val="none"/>
        </w:rPr>
        <w:t xml:space="preserve"> persistant</w:t>
      </w:r>
      <w:r w:rsidRPr="00051C2C">
        <w:rPr>
          <w:rFonts w:eastAsia="Times New Roman" w:cs="Times New Roman"/>
          <w:kern w:val="0"/>
          <w:lang w:eastAsia="fr-FR"/>
          <w14:ligatures w14:val="none"/>
        </w:rPr>
        <w:t>.</w:t>
      </w:r>
      <w:r w:rsidRPr="00051C2C">
        <w:rPr>
          <w:rFonts w:eastAsia="Times New Roman" w:cs="Times New Roman"/>
          <w:kern w:val="0"/>
          <w:lang w:eastAsia="fr-FR"/>
          <w14:ligatures w14:val="none"/>
        </w:rPr>
        <w:br/>
      </w:r>
      <w:r w:rsidR="00D56D93">
        <w:t>Ils révèlent un système qui conserve son apparence fonctionnelle tout en s’éloignant de manière structurelle et durable de sa raison d’être. La récurrence de ces signaux, leur banalisation, voire leur intégration tacite dans les routines institutionnelles, suggèrent que le désalignement n’est plus perçu comme une anomalie, mais comme une norme. Cette normalisation du désalignement est en soi un puissant levier d’analyse systémique — et le point de départ de toute transformation lucide.</w:t>
      </w:r>
    </w:p>
    <w:p w14:paraId="5F4B3825" w14:textId="341E515A" w:rsidR="0015213E" w:rsidRPr="00051C2C" w:rsidRDefault="00394EC3" w:rsidP="001529A7">
      <w:pPr>
        <w:spacing w:before="100" w:beforeAutospacing="1" w:after="100" w:afterAutospacing="1" w:line="240" w:lineRule="auto"/>
        <w:jc w:val="both"/>
        <w:outlineLvl w:val="3"/>
        <w:rPr>
          <w:rFonts w:eastAsia="Times New Roman" w:cs="Times New Roman"/>
          <w:noProof/>
          <w:kern w:val="0"/>
          <w:lang w:eastAsia="fr-FR"/>
          <w14:ligatures w14:val="none"/>
        </w:rPr>
      </w:pPr>
      <w:r w:rsidRPr="00051C2C">
        <w:rPr>
          <w:rStyle w:val="lev"/>
          <w:sz w:val="28"/>
          <w:szCs w:val="28"/>
        </w:rPr>
        <w:t xml:space="preserve">Partie </w:t>
      </w:r>
      <w:r>
        <w:rPr>
          <w:rStyle w:val="lev"/>
          <w:sz w:val="28"/>
          <w:szCs w:val="28"/>
        </w:rPr>
        <w:t>3</w:t>
      </w:r>
      <w:r w:rsidRPr="00051C2C">
        <w:rPr>
          <w:rStyle w:val="lev"/>
          <w:sz w:val="28"/>
          <w:szCs w:val="28"/>
        </w:rPr>
        <w:t xml:space="preserve"> : Dynamiques systémiques à l’œuvre</w:t>
      </w:r>
    </w:p>
    <w:p w14:paraId="079CB1EB" w14:textId="77777777" w:rsidR="00026B9D" w:rsidRDefault="00026B9D" w:rsidP="00026B9D">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Après avoir posé les frontières, les facteurs et les signaux de désalignement du système DLA, cette partie vise à révéler les dynamiques internes qui entretiennent et renforcent ce désalignement.</w:t>
      </w:r>
    </w:p>
    <w:p w14:paraId="4B2FD670" w14:textId="2344206D" w:rsidR="00026B9D" w:rsidRPr="00026B9D" w:rsidRDefault="00026B9D" w:rsidP="00026B9D">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Il ne s’agit plus ici d’observer des symptômes, mais de cartographier les mécanismes systémiques profonds, souvent invisibles ou implicites, qui régulent la dynamique collective du système.</w:t>
      </w:r>
    </w:p>
    <w:p w14:paraId="5E2D8756" w14:textId="21624051" w:rsidR="00026B9D" w:rsidRPr="00026B9D" w:rsidRDefault="00026B9D" w:rsidP="00026B9D">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Ces dynamiques s’expriment dans la manière dont les récits, les comportements, les rôles et les structures s’auto-renforcent, souvent malgré les intentions conscientes des acteurs.</w:t>
      </w:r>
    </w:p>
    <w:p w14:paraId="13ADE53B" w14:textId="77777777" w:rsidR="00026B9D" w:rsidRPr="00026B9D" w:rsidRDefault="00026B9D" w:rsidP="00026B9D">
      <w:pPr>
        <w:spacing w:before="100" w:beforeAutospacing="1" w:after="100" w:afterAutospacing="1" w:line="240" w:lineRule="auto"/>
        <w:outlineLvl w:val="2"/>
        <w:rPr>
          <w:rFonts w:eastAsia="Times New Roman" w:cs="Times New Roman"/>
          <w:b/>
          <w:bCs/>
          <w:kern w:val="0"/>
          <w:lang w:eastAsia="fr-FR"/>
          <w14:ligatures w14:val="none"/>
        </w:rPr>
      </w:pPr>
      <w:r w:rsidRPr="00026B9D">
        <w:rPr>
          <w:rFonts w:ascii="Segoe UI Emoji" w:eastAsia="Times New Roman" w:hAnsi="Segoe UI Emoji" w:cs="Segoe UI Emoji"/>
          <w:b/>
          <w:bCs/>
          <w:kern w:val="0"/>
          <w:lang w:eastAsia="fr-FR"/>
          <w14:ligatures w14:val="none"/>
        </w:rPr>
        <w:t>🧭</w:t>
      </w:r>
      <w:r w:rsidRPr="00026B9D">
        <w:rPr>
          <w:rFonts w:eastAsia="Times New Roman" w:cs="Times New Roman"/>
          <w:b/>
          <w:bCs/>
          <w:kern w:val="0"/>
          <w:lang w:eastAsia="fr-FR"/>
          <w14:ligatures w14:val="none"/>
        </w:rPr>
        <w:t xml:space="preserve"> Axe de lecture : </w:t>
      </w:r>
      <w:r w:rsidRPr="00A548A0">
        <w:rPr>
          <w:rFonts w:eastAsia="Times New Roman" w:cs="Times New Roman"/>
          <w:b/>
          <w:bCs/>
          <w:kern w:val="0"/>
          <w:lang w:eastAsia="fr-FR"/>
          <w14:ligatures w14:val="none"/>
        </w:rPr>
        <w:t>de l’homéostasie à la clôture adaptative</w:t>
      </w:r>
    </w:p>
    <w:p w14:paraId="35430BF5" w14:textId="77777777" w:rsidR="00852F14" w:rsidRDefault="00026B9D" w:rsidP="00026B9D">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En systémique, un système tend à maintenir sa stabilité interne : c’est le principe d’homéostasie. Mais lorsque les boucles de rétroaction sont affaiblies ou supprimées, l’homéostasie se transforme en clôture adaptative : le système se stabilise… au prix de son propre alignement. Il fonctionne alors pour se maintenir lui-même, même s’il s’éloigne de sa finalité initiale.</w:t>
      </w:r>
      <w:r w:rsidR="00852F14">
        <w:rPr>
          <w:rFonts w:eastAsia="Times New Roman" w:cs="Times New Roman"/>
          <w:kern w:val="0"/>
          <w:lang w:eastAsia="fr-FR"/>
          <w14:ligatures w14:val="none"/>
        </w:rPr>
        <w:t xml:space="preserve"> </w:t>
      </w:r>
    </w:p>
    <w:p w14:paraId="57A80DD4" w14:textId="5AD4EADD" w:rsidR="00026B9D" w:rsidRPr="00026B9D" w:rsidRDefault="00026B9D" w:rsidP="00026B9D">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C’est cette transformation de l’homéostasie en mécanisme de protection de la structure plutôt que de la mission que nous allons explorer ici, à travers plusieurs dynamiques clés</w:t>
      </w:r>
      <w:r>
        <w:rPr>
          <w:rFonts w:eastAsia="Times New Roman" w:cs="Times New Roman"/>
          <w:kern w:val="0"/>
          <w:lang w:eastAsia="fr-FR"/>
          <w14:ligatures w14:val="none"/>
        </w:rPr>
        <w:t>.</w:t>
      </w:r>
    </w:p>
    <w:p w14:paraId="343C5D62" w14:textId="56CA864B" w:rsidR="00026B9D" w:rsidRPr="00026B9D" w:rsidRDefault="00026B9D" w:rsidP="00026B9D">
      <w:pPr>
        <w:pStyle w:val="Paragraphedeliste"/>
        <w:numPr>
          <w:ilvl w:val="1"/>
          <w:numId w:val="24"/>
        </w:numPr>
        <w:spacing w:before="100" w:beforeAutospacing="1" w:after="100" w:afterAutospacing="1" w:line="240" w:lineRule="auto"/>
        <w:outlineLvl w:val="1"/>
        <w:rPr>
          <w:rFonts w:eastAsia="Times New Roman" w:cs="Times New Roman"/>
          <w:b/>
          <w:bCs/>
          <w:kern w:val="0"/>
          <w:lang w:eastAsia="fr-FR"/>
          <w14:ligatures w14:val="none"/>
        </w:rPr>
      </w:pPr>
      <w:r w:rsidRPr="00026B9D">
        <w:rPr>
          <w:rFonts w:eastAsia="Times New Roman" w:cs="Times New Roman"/>
          <w:b/>
          <w:bCs/>
          <w:kern w:val="0"/>
          <w:lang w:eastAsia="fr-FR"/>
          <w14:ligatures w14:val="none"/>
        </w:rPr>
        <w:t>Le champ narcissique : la boucle récit / reconnaissance / légitimation</w:t>
      </w:r>
    </w:p>
    <w:p w14:paraId="46199A5F" w14:textId="77777777" w:rsidR="00026B9D" w:rsidRDefault="00026B9D" w:rsidP="00026B9D">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Le DLA est porteur d’un récit fondateur : celui d’un outil public-privé au service de l’émancipation des structures de l’ESS.</w:t>
      </w:r>
      <w:r>
        <w:rPr>
          <w:rFonts w:eastAsia="Times New Roman" w:cs="Times New Roman"/>
          <w:kern w:val="0"/>
          <w:lang w:eastAsia="fr-FR"/>
          <w14:ligatures w14:val="none"/>
        </w:rPr>
        <w:t xml:space="preserve"> </w:t>
      </w:r>
      <w:r w:rsidRPr="00026B9D">
        <w:rPr>
          <w:rFonts w:eastAsia="Times New Roman" w:cs="Times New Roman"/>
          <w:kern w:val="0"/>
          <w:lang w:eastAsia="fr-FR"/>
          <w14:ligatures w14:val="none"/>
        </w:rPr>
        <w:t>Ce récit est central pour la légitimation des acteurs qui y participent : opérateurs, financeurs, réseaux, bénéficiaires.</w:t>
      </w:r>
    </w:p>
    <w:p w14:paraId="0AD7470E" w14:textId="3A5E135D" w:rsidR="00026B9D" w:rsidRPr="00026B9D" w:rsidRDefault="00026B9D" w:rsidP="00026B9D">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Mais quand le récit devient un vecteur de validation existentielle, il se transforme en champ narcissique collectif : il n’est plus possible de le questionner sans que cela soit perçu comme une attaque.</w:t>
      </w:r>
    </w:p>
    <w:p w14:paraId="25260D3D" w14:textId="77777777" w:rsidR="00CE195C" w:rsidRDefault="00CE195C" w:rsidP="00026B9D">
      <w:pPr>
        <w:spacing w:before="100" w:beforeAutospacing="1" w:after="100" w:afterAutospacing="1" w:line="240" w:lineRule="auto"/>
        <w:jc w:val="both"/>
        <w:rPr>
          <w:rFonts w:eastAsia="Times New Roman" w:cs="Times New Roman"/>
          <w:kern w:val="0"/>
          <w:lang w:eastAsia="fr-FR"/>
          <w14:ligatures w14:val="none"/>
        </w:rPr>
      </w:pPr>
    </w:p>
    <w:p w14:paraId="625D6C5E" w14:textId="7200D631" w:rsidR="00026B9D" w:rsidRDefault="00026B9D" w:rsidP="00026B9D">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lastRenderedPageBreak/>
        <w:t>Le système protège alors le récit avant la fonction</w:t>
      </w:r>
      <w:r>
        <w:rPr>
          <w:rFonts w:eastAsia="Times New Roman" w:cs="Times New Roman"/>
          <w:kern w:val="0"/>
          <w:lang w:eastAsia="fr-FR"/>
          <w14:ligatures w14:val="none"/>
        </w:rPr>
        <w:t xml:space="preserve"> : </w:t>
      </w:r>
    </w:p>
    <w:p w14:paraId="553C1F5E" w14:textId="77777777" w:rsidR="00026B9D" w:rsidRDefault="00026B9D" w:rsidP="00026B9D">
      <w:pPr>
        <w:pStyle w:val="Paragraphedeliste"/>
        <w:numPr>
          <w:ilvl w:val="0"/>
          <w:numId w:val="20"/>
        </w:num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Toute critique devient disqualifiante ; toute tentative d’ajustement est réinterprétée comme une menace.</w:t>
      </w:r>
    </w:p>
    <w:p w14:paraId="20AFF92B" w14:textId="77777777" w:rsidR="00026B9D" w:rsidRPr="00026B9D" w:rsidRDefault="00026B9D" w:rsidP="00026B9D">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4D18A253" w14:textId="1A6B9BB5" w:rsidR="00026B9D" w:rsidRPr="00FB6286" w:rsidRDefault="00026B9D" w:rsidP="00FB6286">
      <w:pPr>
        <w:pStyle w:val="Paragraphedeliste"/>
        <w:numPr>
          <w:ilvl w:val="0"/>
          <w:numId w:val="20"/>
        </w:num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L’adhésion au récit devient une condition d’appartenance ; ceux qui le contestent en sont exclus symboliquement (ou réellement).</w:t>
      </w:r>
    </w:p>
    <w:p w14:paraId="3EDA05AD" w14:textId="77777777" w:rsidR="00026B9D" w:rsidRPr="00026B9D" w:rsidRDefault="00026B9D" w:rsidP="00026B9D">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0E9D8111" w14:textId="1ACCC282" w:rsidR="00026B9D" w:rsidRPr="00026B9D" w:rsidRDefault="00026B9D" w:rsidP="00026B9D">
      <w:pPr>
        <w:pStyle w:val="Paragraphedeliste"/>
        <w:numPr>
          <w:ilvl w:val="1"/>
          <w:numId w:val="24"/>
        </w:numPr>
        <w:spacing w:before="100" w:beforeAutospacing="1" w:after="100" w:afterAutospacing="1" w:line="240" w:lineRule="auto"/>
        <w:outlineLvl w:val="1"/>
        <w:rPr>
          <w:rFonts w:eastAsia="Times New Roman" w:cs="Times New Roman"/>
          <w:b/>
          <w:bCs/>
          <w:kern w:val="0"/>
          <w:lang w:eastAsia="fr-FR"/>
          <w14:ligatures w14:val="none"/>
        </w:rPr>
      </w:pPr>
      <w:r w:rsidRPr="00026B9D">
        <w:rPr>
          <w:rFonts w:eastAsia="Times New Roman" w:cs="Times New Roman"/>
          <w:b/>
          <w:bCs/>
          <w:kern w:val="0"/>
          <w:lang w:eastAsia="fr-FR"/>
          <w14:ligatures w14:val="none"/>
        </w:rPr>
        <w:t>Le champ confusionnel : superposition des rôles, opacité des règles</w:t>
      </w:r>
    </w:p>
    <w:p w14:paraId="4B6D13BC" w14:textId="77777777" w:rsidR="00026B9D" w:rsidRPr="00026B9D" w:rsidRDefault="00026B9D" w:rsidP="00026B9D">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Le système DLA repose sur une multiplicité de rôles (opérateur, financeur, prestataire, bénéficiaire, expert, évaluateur) souvent superposés dans les mêmes entités ou individus.</w:t>
      </w:r>
    </w:p>
    <w:p w14:paraId="329AF3BB" w14:textId="31163507" w:rsidR="00026B9D" w:rsidRPr="008902F3" w:rsidRDefault="00026B9D" w:rsidP="00A548A0">
      <w:pPr>
        <w:spacing w:before="100" w:beforeAutospacing="1" w:after="100" w:afterAutospacing="1" w:line="240" w:lineRule="auto"/>
        <w:jc w:val="both"/>
        <w:rPr>
          <w:rFonts w:eastAsia="Times New Roman" w:cs="Times New Roman"/>
          <w:kern w:val="0"/>
          <w:lang w:eastAsia="fr-FR"/>
          <w14:ligatures w14:val="none"/>
        </w:rPr>
      </w:pPr>
      <w:r w:rsidRPr="00A548A0">
        <w:rPr>
          <w:rFonts w:eastAsia="Times New Roman" w:cs="Times New Roman"/>
          <w:kern w:val="0"/>
          <w:lang w:eastAsia="fr-FR"/>
          <w14:ligatures w14:val="none"/>
        </w:rPr>
        <w:t>Cette superposition produit une confusion des responsabilités et des légitimités : qui rend compte à qui ? qui évalue qui ? au nom de quoi ?</w:t>
      </w:r>
      <w:r w:rsidR="00554D2C">
        <w:rPr>
          <w:rFonts w:eastAsia="Times New Roman" w:cs="Times New Roman"/>
          <w:kern w:val="0"/>
          <w:lang w:eastAsia="fr-FR"/>
          <w14:ligatures w14:val="none"/>
        </w:rPr>
        <w:t xml:space="preserve"> </w:t>
      </w:r>
      <w:r w:rsidR="008902F3">
        <w:t>Cette configuration favorise une dilution progressive du contrôle, en supprimant toute séparation claire entre décideur,</w:t>
      </w:r>
      <w:r w:rsidR="00FB6286">
        <w:t xml:space="preserve"> bénéficiaire,</w:t>
      </w:r>
      <w:r w:rsidR="008902F3">
        <w:t xml:space="preserve"> exécutant et évaluateur</w:t>
      </w:r>
      <w:r w:rsidR="00554D2C" w:rsidRPr="008902F3">
        <w:rPr>
          <w:rFonts w:eastAsia="Times New Roman" w:cs="Times New Roman"/>
          <w:kern w:val="0"/>
          <w:lang w:eastAsia="fr-FR"/>
          <w14:ligatures w14:val="none"/>
        </w:rPr>
        <w:t xml:space="preserve">. </w:t>
      </w:r>
    </w:p>
    <w:p w14:paraId="335F6CE7" w14:textId="5D64FBB2" w:rsidR="008902F3" w:rsidRPr="008902F3" w:rsidRDefault="008902F3" w:rsidP="008902F3">
      <w:pPr>
        <w:pStyle w:val="Paragraphedeliste"/>
        <w:numPr>
          <w:ilvl w:val="0"/>
          <w:numId w:val="38"/>
        </w:numPr>
        <w:rPr>
          <w:b/>
          <w:bCs/>
        </w:rPr>
      </w:pPr>
      <w:r w:rsidRPr="008902F3">
        <w:rPr>
          <w:b/>
          <w:bCs/>
        </w:rPr>
        <w:t>Boucle de dilution du contrôle : entre confusion des rôles et clôture des régulations</w:t>
      </w:r>
    </w:p>
    <w:p w14:paraId="24F7046E" w14:textId="1983DC32" w:rsidR="00554D2C" w:rsidRDefault="00554D2C" w:rsidP="00FB6286">
      <w:pPr>
        <w:jc w:val="both"/>
      </w:pPr>
      <w:r>
        <w:t xml:space="preserve">La dynamique participant à la dilution du contrôle étatique est le fruit des interactions des facteurs structurels et culturels : il s’agit d’une boucle de rétro action qui se déploie aux frontières </w:t>
      </w:r>
      <w:r w:rsidRPr="00554D2C">
        <w:t>extérieures/</w:t>
      </w:r>
      <w:r w:rsidR="0096301A" w:rsidRPr="00554D2C">
        <w:t>intérieures</w:t>
      </w:r>
      <w:r w:rsidR="0096301A">
        <w:rPr>
          <w:b/>
          <w:bCs/>
        </w:rPr>
        <w:t xml:space="preserve"> </w:t>
      </w:r>
      <w:r w:rsidR="0096301A" w:rsidRPr="00FB6286">
        <w:t>du</w:t>
      </w:r>
      <w:r w:rsidRPr="00FB6286">
        <w:t xml:space="preserve"> </w:t>
      </w:r>
      <w:r>
        <w:t>système.</w:t>
      </w:r>
    </w:p>
    <w:p w14:paraId="2F20F19A" w14:textId="77E2C308" w:rsidR="00554D2C" w:rsidRDefault="00554D2C" w:rsidP="00554D2C">
      <w:r>
        <w:t>Cette zon</w:t>
      </w:r>
      <w:r w:rsidR="00FB6286">
        <w:t>e</w:t>
      </w:r>
      <w:r>
        <w:t xml:space="preserve"> est celle de la confusion :</w:t>
      </w:r>
    </w:p>
    <w:p w14:paraId="1DE17BE9" w14:textId="51610610" w:rsidR="00554D2C" w:rsidRDefault="00554D2C" w:rsidP="00E80C24">
      <w:pPr>
        <w:jc w:val="both"/>
      </w:pPr>
      <w:r>
        <w:t>Les mêmes agents de l’état se retrouvent alternativement dans le rôle de financeurs parties prenantes dans les ajustements de ventilation du financement DLA au niveau régional et dans le rôle de contrôleur des déclarations d’activités.</w:t>
      </w:r>
    </w:p>
    <w:p w14:paraId="6E5B60C0" w14:textId="6468951E" w:rsidR="00554D2C" w:rsidRDefault="00554D2C" w:rsidP="00FB6286">
      <w:pPr>
        <w:jc w:val="both"/>
      </w:pPr>
      <w:r>
        <w:t xml:space="preserve">Les représentants des bénéficiaires sont aussi prescripteurs, </w:t>
      </w:r>
      <w:r w:rsidR="0096301A">
        <w:t>doubles fonctions</w:t>
      </w:r>
      <w:r>
        <w:t xml:space="preserve"> donnant la latitude technique de pouvoir circulariser les fonds au niveau des acteurs associatifs.</w:t>
      </w:r>
    </w:p>
    <w:p w14:paraId="429B8E0D" w14:textId="77777777" w:rsidR="00554D2C" w:rsidRDefault="00554D2C" w:rsidP="00554D2C">
      <w:r>
        <w:t>La région représente aussi implicitement</w:t>
      </w:r>
      <w:r w:rsidRPr="00C024DF">
        <w:t xml:space="preserve"> </w:t>
      </w:r>
      <w:r>
        <w:t xml:space="preserve">France Active Alsace : l’élu du conseil régional jusqu’en 2021 étant membre de la gouvernance de France Active Alsace. </w:t>
      </w:r>
    </w:p>
    <w:p w14:paraId="4DC0F7D3" w14:textId="3C928317" w:rsidR="00D84AF8" w:rsidRPr="008902F3" w:rsidRDefault="00D84AF8" w:rsidP="00FB6286">
      <w:pPr>
        <w:jc w:val="both"/>
        <w:rPr>
          <w:rFonts w:eastAsia="Times New Roman" w:cs="Times New Roman"/>
          <w:kern w:val="0"/>
          <w:lang w:eastAsia="fr-FR"/>
          <w14:ligatures w14:val="none"/>
        </w:rPr>
      </w:pPr>
      <w:r>
        <w:rPr>
          <w:rFonts w:eastAsia="Times New Roman" w:cs="Times New Roman"/>
          <w:kern w:val="0"/>
          <w:lang w:eastAsia="fr-FR"/>
          <w14:ligatures w14:val="none"/>
        </w:rPr>
        <w:t xml:space="preserve">Notons qu’une part significative des individus ayant une fonction de </w:t>
      </w:r>
      <w:r w:rsidR="0096301A">
        <w:rPr>
          <w:rFonts w:eastAsia="Times New Roman" w:cs="Times New Roman"/>
          <w:kern w:val="0"/>
          <w:lang w:eastAsia="fr-FR"/>
          <w14:ligatures w14:val="none"/>
        </w:rPr>
        <w:t>prescripteurs sont</w:t>
      </w:r>
      <w:r>
        <w:rPr>
          <w:rFonts w:eastAsia="Times New Roman" w:cs="Times New Roman"/>
          <w:kern w:val="0"/>
          <w:lang w:eastAsia="fr-FR"/>
          <w14:ligatures w14:val="none"/>
        </w:rPr>
        <w:t xml:space="preserve"> bénéficiaires de sociétés dispensant du conseil comme celui attendu au niveau des prestataires.</w:t>
      </w:r>
    </w:p>
    <w:p w14:paraId="64A55C91" w14:textId="5EA07077" w:rsidR="00554D2C" w:rsidRPr="00A91300" w:rsidRDefault="00554D2C" w:rsidP="00554D2C">
      <w:pPr>
        <w:rPr>
          <w:b/>
          <w:bCs/>
        </w:rPr>
      </w:pPr>
      <w:r w:rsidRPr="00A91300">
        <w:rPr>
          <w:b/>
          <w:bCs/>
        </w:rPr>
        <w:t xml:space="preserve">Facteurs </w:t>
      </w:r>
      <w:r w:rsidR="0096301A" w:rsidRPr="00A91300">
        <w:rPr>
          <w:b/>
          <w:bCs/>
        </w:rPr>
        <w:t>culturels :</w:t>
      </w:r>
      <w:r w:rsidRPr="00A91300">
        <w:rPr>
          <w:b/>
          <w:bCs/>
        </w:rPr>
        <w:t xml:space="preserve"> </w:t>
      </w:r>
    </w:p>
    <w:p w14:paraId="36DD0A55" w14:textId="77777777" w:rsidR="00554D2C" w:rsidRDefault="00554D2C" w:rsidP="00554D2C">
      <w:pPr>
        <w:pStyle w:val="Paragraphedeliste"/>
        <w:numPr>
          <w:ilvl w:val="0"/>
          <w:numId w:val="36"/>
        </w:numPr>
      </w:pPr>
      <w:r>
        <w:t xml:space="preserve">Discours victimaire explicite : </w:t>
      </w:r>
    </w:p>
    <w:p w14:paraId="58E228AF" w14:textId="42482E30" w:rsidR="00554D2C" w:rsidRDefault="00554D2C" w:rsidP="00FB6286">
      <w:pPr>
        <w:ind w:left="360"/>
        <w:jc w:val="both"/>
      </w:pPr>
      <w:r>
        <w:t xml:space="preserve">Les institutions ESS garante du récit d’un réel désirable se plaignent d’un manque de financement récurrent ne leur permettant </w:t>
      </w:r>
      <w:r w:rsidR="00B535CA">
        <w:t>pas d’</w:t>
      </w:r>
      <w:r>
        <w:t xml:space="preserve"> avoir les moyens </w:t>
      </w:r>
      <w:r w:rsidR="00B535CA">
        <w:t>de réaliser</w:t>
      </w:r>
      <w:r>
        <w:t xml:space="preserve"> ce récit. </w:t>
      </w:r>
    </w:p>
    <w:p w14:paraId="56425C3E" w14:textId="067FB95A" w:rsidR="00FB6286" w:rsidRDefault="00554D2C" w:rsidP="00FB6286">
      <w:pPr>
        <w:pStyle w:val="Paragraphedeliste"/>
        <w:numPr>
          <w:ilvl w:val="0"/>
          <w:numId w:val="36"/>
        </w:numPr>
        <w:jc w:val="both"/>
      </w:pPr>
      <w:r>
        <w:lastRenderedPageBreak/>
        <w:t xml:space="preserve">Posture de sauveur inconscient au niveau des agents de l’état qui accorde une forme de confiance dans les déclarations d’activités. </w:t>
      </w:r>
    </w:p>
    <w:p w14:paraId="1A279311" w14:textId="77777777" w:rsidR="00FB6286" w:rsidRDefault="00FB6286" w:rsidP="00FB6286">
      <w:pPr>
        <w:pStyle w:val="Paragraphedeliste"/>
        <w:ind w:left="360"/>
        <w:jc w:val="both"/>
      </w:pPr>
    </w:p>
    <w:p w14:paraId="5DBE68BD" w14:textId="1DAB78B4" w:rsidR="00554D2C" w:rsidRDefault="00554D2C" w:rsidP="00FB6286">
      <w:pPr>
        <w:pStyle w:val="Paragraphedeliste"/>
        <w:numPr>
          <w:ilvl w:val="0"/>
          <w:numId w:val="36"/>
        </w:numPr>
        <w:jc w:val="both"/>
      </w:pPr>
      <w:r>
        <w:t xml:space="preserve">Croyance et considération implicites : </w:t>
      </w:r>
    </w:p>
    <w:p w14:paraId="6CC50BE0" w14:textId="534F9645" w:rsidR="00554D2C" w:rsidRDefault="00554D2C" w:rsidP="00FB6286">
      <w:pPr>
        <w:ind w:left="360"/>
      </w:pPr>
      <w:r>
        <w:t xml:space="preserve">« Et puis c’est l’ESS, ils ont des </w:t>
      </w:r>
      <w:r w:rsidR="0096301A">
        <w:t>valeurs »</w:t>
      </w:r>
      <w:r>
        <w:t xml:space="preserve"> </w:t>
      </w:r>
    </w:p>
    <w:p w14:paraId="5E657BD2" w14:textId="787B3183" w:rsidR="00554D2C" w:rsidRDefault="00554D2C" w:rsidP="00FB6286">
      <w:pPr>
        <w:ind w:left="360"/>
      </w:pPr>
      <w:r>
        <w:t xml:space="preserve">« Les montants </w:t>
      </w:r>
      <w:r w:rsidR="0096301A">
        <w:t>sont plutôt</w:t>
      </w:r>
      <w:r>
        <w:t xml:space="preserve"> faible par rapport à d’autres secteurs »</w:t>
      </w:r>
    </w:p>
    <w:p w14:paraId="764C1368" w14:textId="77777777" w:rsidR="00554D2C" w:rsidRDefault="00554D2C" w:rsidP="00FB6286">
      <w:pPr>
        <w:ind w:left="360"/>
      </w:pPr>
      <w:r>
        <w:t>« L’Avise c’est sérieux et toutes les autres régions font pareil »</w:t>
      </w:r>
    </w:p>
    <w:p w14:paraId="5F91811A" w14:textId="4DC804FA" w:rsidR="00554D2C" w:rsidRDefault="0096301A" w:rsidP="00FB6286">
      <w:pPr>
        <w:ind w:left="360"/>
      </w:pPr>
      <w:r>
        <w:t>« Au</w:t>
      </w:r>
      <w:r w:rsidR="00554D2C">
        <w:t xml:space="preserve"> conseil Régional, on vérifie aussi avec Enée »</w:t>
      </w:r>
    </w:p>
    <w:p w14:paraId="6C12BA41" w14:textId="77777777" w:rsidR="00554D2C" w:rsidRPr="00A91300" w:rsidRDefault="00554D2C" w:rsidP="00554D2C">
      <w:pPr>
        <w:rPr>
          <w:b/>
          <w:bCs/>
        </w:rPr>
      </w:pPr>
      <w:r w:rsidRPr="00A91300">
        <w:rPr>
          <w:b/>
          <w:bCs/>
        </w:rPr>
        <w:t xml:space="preserve">Facteurs structurels : </w:t>
      </w:r>
    </w:p>
    <w:p w14:paraId="25803A77" w14:textId="77777777" w:rsidR="00554D2C" w:rsidRDefault="00554D2C" w:rsidP="00554D2C">
      <w:pPr>
        <w:jc w:val="both"/>
      </w:pPr>
      <w:r>
        <w:t xml:space="preserve">Les services de l’état ont connu des réorganisations systémiques (modification des régions en 2014, puis passage de la DIRRECTE à la DREETS), cela induisant une charge impactant la qualité du contrôle d’activités. </w:t>
      </w:r>
    </w:p>
    <w:p w14:paraId="434F9B9B" w14:textId="3048F6AB" w:rsidR="00554D2C" w:rsidRDefault="00554D2C" w:rsidP="00554D2C">
      <w:pPr>
        <w:jc w:val="both"/>
      </w:pPr>
      <w:r>
        <w:t xml:space="preserve">L’Avise, pilote du DLA, qui a également pour mission de collecter les données d’activités, devient </w:t>
      </w:r>
      <w:r w:rsidR="0096301A">
        <w:t>ainsi la</w:t>
      </w:r>
      <w:r>
        <w:t xml:space="preserve"> référence d’éclairage de la réalité d’activités pour l’état. </w:t>
      </w:r>
    </w:p>
    <w:p w14:paraId="601161DF" w14:textId="77777777" w:rsidR="00554D2C" w:rsidRDefault="00554D2C" w:rsidP="00554D2C">
      <w:pPr>
        <w:jc w:val="both"/>
      </w:pPr>
      <w:r>
        <w:t>Les données sont télétransmises par les opérateurs consolidées au niveau du logiciel Enée jusqu’en 2024/2025.</w:t>
      </w:r>
    </w:p>
    <w:p w14:paraId="15E49CAE" w14:textId="7BAA70D5" w:rsidR="00554D2C" w:rsidRDefault="00554D2C" w:rsidP="00554D2C">
      <w:pPr>
        <w:jc w:val="both"/>
      </w:pPr>
      <w:r>
        <w:t xml:space="preserve">L’étude des comptes de France Active Alsace laisse suggérer des modalités de versement des subventions sans régularisation à l’année N+1 pour l’activité réalisée en N. De </w:t>
      </w:r>
      <w:r w:rsidR="0096301A">
        <w:t>plus l’enveloppe</w:t>
      </w:r>
      <w:r>
        <w:t xml:space="preserve"> DLA est stable depuis son origine, sans réévaluation en regard de l’inflation</w:t>
      </w:r>
    </w:p>
    <w:p w14:paraId="0132F732" w14:textId="6CC66A7C" w:rsidR="0022756C" w:rsidRPr="001B75CC" w:rsidRDefault="00554D2C" w:rsidP="00554D2C">
      <w:r w:rsidRPr="001B75CC">
        <w:t>Il en vient</w:t>
      </w:r>
      <w:r>
        <w:t> :</w:t>
      </w:r>
    </w:p>
    <w:p w14:paraId="4D5115A5" w14:textId="368EB5F2" w:rsidR="00554D2C" w:rsidRPr="00D84AF8" w:rsidRDefault="00554D2C" w:rsidP="001A40F4">
      <w:pPr>
        <w:pBdr>
          <w:top w:val="single" w:sz="4" w:space="1" w:color="auto"/>
          <w:left w:val="single" w:sz="4" w:space="4" w:color="auto"/>
          <w:bottom w:val="single" w:sz="4" w:space="1" w:color="auto"/>
          <w:right w:val="single" w:sz="4" w:space="4" w:color="auto"/>
        </w:pBdr>
        <w:rPr>
          <w:b/>
          <w:bCs/>
        </w:rPr>
      </w:pPr>
      <w:r w:rsidRPr="00A91300">
        <w:rPr>
          <w:b/>
          <w:bCs/>
        </w:rPr>
        <w:t xml:space="preserve">Conjecture : </w:t>
      </w:r>
    </w:p>
    <w:p w14:paraId="3AB83E39" w14:textId="3F51F8EC" w:rsidR="00554D2C" w:rsidRDefault="00554D2C" w:rsidP="00D152EE">
      <w:pPr>
        <w:pBdr>
          <w:top w:val="single" w:sz="4" w:space="1" w:color="auto"/>
          <w:left w:val="single" w:sz="4" w:space="4" w:color="auto"/>
          <w:bottom w:val="single" w:sz="4" w:space="1" w:color="auto"/>
          <w:right w:val="single" w:sz="4" w:space="4" w:color="auto"/>
        </w:pBdr>
        <w:rPr>
          <w:b/>
          <w:bCs/>
        </w:rPr>
      </w:pPr>
      <w:r w:rsidRPr="001A40F4">
        <w:rPr>
          <w:b/>
          <w:bCs/>
        </w:rPr>
        <w:t xml:space="preserve">Ce modus operandi de contrôle d’activités s’étale sur </w:t>
      </w:r>
      <w:r w:rsidR="007329B2">
        <w:rPr>
          <w:b/>
          <w:bCs/>
        </w:rPr>
        <w:t xml:space="preserve">une </w:t>
      </w:r>
      <w:r w:rsidRPr="001A40F4">
        <w:rPr>
          <w:b/>
          <w:bCs/>
        </w:rPr>
        <w:t>longue période</w:t>
      </w:r>
      <w:r w:rsidR="007329B2">
        <w:rPr>
          <w:b/>
          <w:bCs/>
        </w:rPr>
        <w:t>.</w:t>
      </w:r>
    </w:p>
    <w:p w14:paraId="68781E3C" w14:textId="77777777" w:rsidR="007329B2" w:rsidRPr="001A40F4" w:rsidRDefault="007329B2" w:rsidP="001A40F4">
      <w:pPr>
        <w:pBdr>
          <w:top w:val="single" w:sz="4" w:space="1" w:color="auto"/>
          <w:left w:val="single" w:sz="4" w:space="4" w:color="auto"/>
          <w:bottom w:val="single" w:sz="4" w:space="1" w:color="auto"/>
          <w:right w:val="single" w:sz="4" w:space="4" w:color="auto"/>
        </w:pBdr>
        <w:rPr>
          <w:b/>
          <w:bCs/>
        </w:rPr>
      </w:pPr>
    </w:p>
    <w:p w14:paraId="26C19D90" w14:textId="77777777" w:rsidR="00CE195C" w:rsidRDefault="00CE195C" w:rsidP="00554D2C">
      <w:pPr>
        <w:jc w:val="both"/>
      </w:pPr>
    </w:p>
    <w:p w14:paraId="2194FA44" w14:textId="03BA8D0B" w:rsidR="00554D2C" w:rsidRDefault="00554D2C" w:rsidP="00554D2C">
      <w:pPr>
        <w:jc w:val="both"/>
      </w:pPr>
      <w:r>
        <w:t>Notons encore que le passage du financement européen du format FSE à FSE+ introduisait une autre couche de contrôle supplémentaire, extérieure, avec l’ASP et la DGPF qui ne font pas parties du comité de pilotage régional.</w:t>
      </w:r>
    </w:p>
    <w:p w14:paraId="6B51D306" w14:textId="241A6665" w:rsidR="00554D2C" w:rsidRDefault="0096301A" w:rsidP="00554D2C">
      <w:pPr>
        <w:jc w:val="both"/>
      </w:pPr>
      <w:r>
        <w:t>Le</w:t>
      </w:r>
      <w:r w:rsidR="00554D2C">
        <w:t xml:space="preserve"> DLA n’est financé par le programme européen FSE + que depuis 2023 en Grand Est : cela interroge une potentielle volonté de maîtrise du process des déclarations d’activités de la part des opérateurs. Il serait intéressant de savoir comment s’opère le contrôle à ce niveau. </w:t>
      </w:r>
    </w:p>
    <w:p w14:paraId="203CFE0D" w14:textId="77777777" w:rsidR="00CE195C" w:rsidRDefault="00CE195C" w:rsidP="00554D2C">
      <w:pPr>
        <w:jc w:val="both"/>
      </w:pPr>
    </w:p>
    <w:p w14:paraId="627F1FD6" w14:textId="77777777" w:rsidR="00CE195C" w:rsidRPr="00B14C7B" w:rsidRDefault="00CE195C" w:rsidP="00CE195C">
      <w:pPr>
        <w:jc w:val="center"/>
        <w:rPr>
          <w:b/>
          <w:bCs/>
          <w:noProof/>
        </w:rPr>
      </w:pPr>
      <w:r>
        <w:rPr>
          <w:b/>
          <w:bCs/>
          <w:noProof/>
        </w:rPr>
        <w:lastRenderedPageBreak/>
        <w:t>L</w:t>
      </w:r>
      <w:r w:rsidRPr="00B14C7B">
        <w:rPr>
          <w:b/>
          <w:bCs/>
          <w:noProof/>
        </w:rPr>
        <w:t xml:space="preserve">e récit pivot de la dilution </w:t>
      </w:r>
      <w:r w:rsidRPr="00B14C7B">
        <w:rPr>
          <w:b/>
          <w:bCs/>
        </w:rPr>
        <w:t>du contrôle de déclaration d’activités</w:t>
      </w:r>
      <w:r w:rsidRPr="00B14C7B">
        <w:rPr>
          <w:b/>
          <w:bCs/>
          <w:noProof/>
        </w:rPr>
        <w:t xml:space="preserve">  </w:t>
      </w:r>
    </w:p>
    <w:p w14:paraId="15791DF6" w14:textId="77777777" w:rsidR="00CE195C" w:rsidRDefault="00CE195C" w:rsidP="00554D2C">
      <w:pPr>
        <w:jc w:val="both"/>
      </w:pPr>
    </w:p>
    <w:p w14:paraId="20E70CC7" w14:textId="03E3E5CA" w:rsidR="00CE195C" w:rsidRDefault="00CE195C" w:rsidP="00C9157E">
      <w:pPr>
        <w:spacing w:beforeAutospacing="1" w:after="100" w:afterAutospacing="1" w:line="240" w:lineRule="auto"/>
        <w:jc w:val="center"/>
        <w:rPr>
          <w:rFonts w:eastAsia="Times New Roman" w:cs="Times New Roman"/>
          <w:kern w:val="0"/>
          <w:lang w:eastAsia="fr-FR"/>
          <w14:ligatures w14:val="none"/>
        </w:rPr>
      </w:pPr>
      <w:r>
        <w:rPr>
          <w:rFonts w:eastAsia="Times New Roman" w:cs="Times New Roman"/>
          <w:noProof/>
          <w:kern w:val="0"/>
          <w:lang w:eastAsia="fr-FR"/>
          <w14:ligatures w14:val="none"/>
        </w:rPr>
        <w:drawing>
          <wp:inline distT="0" distB="0" distL="0" distR="0" wp14:anchorId="2B89EF75" wp14:editId="51D57413">
            <wp:extent cx="5287010" cy="2299828"/>
            <wp:effectExtent l="0" t="0" r="0" b="5715"/>
            <wp:docPr id="12647466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400" cy="2302173"/>
                    </a:xfrm>
                    <a:prstGeom prst="rect">
                      <a:avLst/>
                    </a:prstGeom>
                    <a:noFill/>
                  </pic:spPr>
                </pic:pic>
              </a:graphicData>
            </a:graphic>
          </wp:inline>
        </w:drawing>
      </w:r>
    </w:p>
    <w:p w14:paraId="77DD66B8" w14:textId="77777777" w:rsidR="00CE195C" w:rsidRPr="008902F3" w:rsidRDefault="00CE195C" w:rsidP="00CE195C">
      <w:pPr>
        <w:spacing w:before="100" w:beforeAutospacing="1" w:after="100" w:afterAutospacing="1" w:line="240" w:lineRule="auto"/>
        <w:jc w:val="both"/>
        <w:outlineLvl w:val="2"/>
        <w:rPr>
          <w:rFonts w:eastAsia="Times New Roman" w:cs="Times New Roman"/>
          <w:b/>
          <w:bCs/>
          <w:kern w:val="0"/>
          <w:lang w:eastAsia="fr-FR"/>
          <w14:ligatures w14:val="none"/>
        </w:rPr>
      </w:pPr>
      <w:r>
        <w:rPr>
          <w:rFonts w:eastAsia="Times New Roman" w:cs="Times New Roman"/>
          <w:b/>
          <w:bCs/>
          <w:kern w:val="0"/>
          <w:lang w:eastAsia="fr-FR"/>
          <w14:ligatures w14:val="none"/>
        </w:rPr>
        <w:t xml:space="preserve">La dilution du contrôle </w:t>
      </w:r>
      <w:r w:rsidRPr="008902F3">
        <w:rPr>
          <w:rFonts w:eastAsia="Times New Roman" w:cs="Times New Roman"/>
          <w:b/>
          <w:bCs/>
          <w:kern w:val="0"/>
          <w:lang w:eastAsia="fr-FR"/>
          <w14:ligatures w14:val="none"/>
        </w:rPr>
        <w:t xml:space="preserve"> : une boucle parmi les autres</w:t>
      </w:r>
    </w:p>
    <w:p w14:paraId="38E34B7F" w14:textId="4B775BE2" w:rsidR="008902F3" w:rsidRPr="008902F3" w:rsidRDefault="008902F3" w:rsidP="008902F3">
      <w:pPr>
        <w:spacing w:beforeAutospacing="1" w:after="100" w:afterAutospacing="1" w:line="240" w:lineRule="auto"/>
        <w:jc w:val="both"/>
        <w:rPr>
          <w:rFonts w:eastAsia="Times New Roman" w:cs="Times New Roman"/>
          <w:kern w:val="0"/>
          <w:lang w:eastAsia="fr-FR"/>
          <w14:ligatures w14:val="none"/>
        </w:rPr>
      </w:pPr>
      <w:r w:rsidRPr="008902F3">
        <w:rPr>
          <w:rFonts w:eastAsia="Times New Roman" w:cs="Times New Roman"/>
          <w:kern w:val="0"/>
          <w:lang w:eastAsia="fr-FR"/>
          <w14:ligatures w14:val="none"/>
        </w:rPr>
        <w:t>Cette boucle ne fonctionne pas de manière isolée. Elle renforce la boucle récit-gouvernance en légitimant un récit de pilotage maîtrisé, et complète la boucle morte en empêchant toute rétroaction externe structurante.</w:t>
      </w:r>
    </w:p>
    <w:p w14:paraId="3D198298" w14:textId="4B872B34" w:rsidR="00554D2C" w:rsidRPr="006D64CC" w:rsidRDefault="00554D2C" w:rsidP="006D64CC">
      <w:pPr>
        <w:pStyle w:val="Paragraphedeliste"/>
        <w:numPr>
          <w:ilvl w:val="0"/>
          <w:numId w:val="38"/>
        </w:numPr>
        <w:rPr>
          <w:b/>
          <w:bCs/>
        </w:rPr>
      </w:pPr>
      <w:r w:rsidRPr="006D64CC">
        <w:rPr>
          <w:b/>
          <w:bCs/>
        </w:rPr>
        <w:t>Autres dynamiques à l’œuvre dans le champ confusionnel</w:t>
      </w:r>
    </w:p>
    <w:p w14:paraId="6440E5D6" w14:textId="74445DBC" w:rsidR="00BC6D2F" w:rsidRPr="00B14C7B" w:rsidRDefault="00554D2C" w:rsidP="00B14C7B">
      <w:pPr>
        <w:spacing w:before="100" w:beforeAutospacing="1" w:after="100" w:afterAutospacing="1" w:line="240" w:lineRule="auto"/>
        <w:jc w:val="both"/>
        <w:rPr>
          <w:rFonts w:eastAsia="Times New Roman" w:cs="Times New Roman"/>
          <w:kern w:val="0"/>
          <w:lang w:eastAsia="fr-FR"/>
          <w14:ligatures w14:val="none"/>
        </w:rPr>
      </w:pPr>
      <w:r w:rsidRPr="00B14C7B">
        <w:rPr>
          <w:rFonts w:eastAsia="Times New Roman" w:cs="Times New Roman"/>
          <w:kern w:val="0"/>
          <w:lang w:eastAsia="fr-FR"/>
          <w14:ligatures w14:val="none"/>
        </w:rPr>
        <w:t>La superposition des rôles</w:t>
      </w:r>
      <w:r w:rsidR="00026B9D" w:rsidRPr="00B14C7B">
        <w:rPr>
          <w:rFonts w:eastAsia="Times New Roman" w:cs="Times New Roman"/>
          <w:kern w:val="0"/>
          <w:lang w:eastAsia="fr-FR"/>
          <w14:ligatures w14:val="none"/>
        </w:rPr>
        <w:t xml:space="preserve"> crée aussi une inhibition des ajustements : personne n’a de légitimité claire pour activer la régulation, tout le monde est potentiellement juge et partie.</w:t>
      </w:r>
    </w:p>
    <w:p w14:paraId="26EE5C48" w14:textId="5EEAF4F7" w:rsidR="00D84AF8" w:rsidRPr="00B14C7B" w:rsidRDefault="00026B9D" w:rsidP="00B14C7B">
      <w:pPr>
        <w:spacing w:before="100" w:beforeAutospacing="1" w:after="100" w:afterAutospacing="1" w:line="240" w:lineRule="auto"/>
        <w:jc w:val="both"/>
        <w:rPr>
          <w:rFonts w:eastAsia="Times New Roman" w:cs="Times New Roman"/>
          <w:kern w:val="0"/>
          <w:lang w:eastAsia="fr-FR"/>
          <w14:ligatures w14:val="none"/>
        </w:rPr>
      </w:pPr>
      <w:r w:rsidRPr="00B14C7B">
        <w:rPr>
          <w:rFonts w:eastAsia="Times New Roman" w:cs="Times New Roman"/>
          <w:kern w:val="0"/>
          <w:lang w:eastAsia="fr-FR"/>
          <w14:ligatures w14:val="none"/>
        </w:rPr>
        <w:t xml:space="preserve">Ce flou est entretenu par des règles non écrites, des usages implicites, des procédures fermées. Le système devient alors illisible de l’extérieur et </w:t>
      </w:r>
      <w:proofErr w:type="spellStart"/>
      <w:r w:rsidRPr="00B14C7B">
        <w:rPr>
          <w:rFonts w:eastAsia="Times New Roman" w:cs="Times New Roman"/>
          <w:kern w:val="0"/>
          <w:lang w:eastAsia="fr-FR"/>
          <w14:ligatures w14:val="none"/>
        </w:rPr>
        <w:t>auto-référencé</w:t>
      </w:r>
      <w:proofErr w:type="spellEnd"/>
      <w:r w:rsidRPr="00B14C7B">
        <w:rPr>
          <w:rFonts w:eastAsia="Times New Roman" w:cs="Times New Roman"/>
          <w:kern w:val="0"/>
          <w:lang w:eastAsia="fr-FR"/>
          <w14:ligatures w14:val="none"/>
        </w:rPr>
        <w:t xml:space="preserve"> de l’intérieur.</w:t>
      </w:r>
    </w:p>
    <w:p w14:paraId="0B65E5B1" w14:textId="0A7EF284" w:rsidR="00026B9D" w:rsidRPr="00BC6D2F" w:rsidRDefault="00026B9D" w:rsidP="00BC6D2F">
      <w:pPr>
        <w:pStyle w:val="Paragraphedeliste"/>
        <w:numPr>
          <w:ilvl w:val="1"/>
          <w:numId w:val="24"/>
        </w:numPr>
        <w:spacing w:before="100" w:beforeAutospacing="1" w:after="100" w:afterAutospacing="1" w:line="240" w:lineRule="auto"/>
        <w:outlineLvl w:val="1"/>
        <w:rPr>
          <w:rFonts w:eastAsia="Times New Roman" w:cs="Times New Roman"/>
          <w:b/>
          <w:bCs/>
          <w:kern w:val="0"/>
          <w:lang w:eastAsia="fr-FR"/>
          <w14:ligatures w14:val="none"/>
        </w:rPr>
      </w:pPr>
      <w:r w:rsidRPr="00BC6D2F">
        <w:rPr>
          <w:rFonts w:eastAsia="Times New Roman" w:cs="Times New Roman"/>
          <w:b/>
          <w:bCs/>
          <w:kern w:val="0"/>
          <w:lang w:eastAsia="fr-FR"/>
          <w14:ligatures w14:val="none"/>
        </w:rPr>
        <w:t>La boucle récit – gouvernance : un verrouillage symbolique</w:t>
      </w:r>
    </w:p>
    <w:p w14:paraId="5F297BEF" w14:textId="7E3E9940" w:rsidR="00026B9D" w:rsidRPr="00026B9D" w:rsidRDefault="00026B9D" w:rsidP="00BC6D2F">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Le récit du DLA (neutralité, collégialité, expertise, impact) est censé justifier la gouvernance du dispositif.</w:t>
      </w:r>
      <w:r w:rsidR="00BC6D2F">
        <w:rPr>
          <w:rFonts w:eastAsia="Times New Roman" w:cs="Times New Roman"/>
          <w:kern w:val="0"/>
          <w:lang w:eastAsia="fr-FR"/>
          <w14:ligatures w14:val="none"/>
        </w:rPr>
        <w:t xml:space="preserve"> </w:t>
      </w:r>
      <w:r w:rsidRPr="00026B9D">
        <w:rPr>
          <w:rFonts w:eastAsia="Times New Roman" w:cs="Times New Roman"/>
          <w:kern w:val="0"/>
          <w:lang w:eastAsia="fr-FR"/>
          <w14:ligatures w14:val="none"/>
        </w:rPr>
        <w:t>Mais la gouvernance réelle (centralisée, verrouillée, peu transparente) ne correspond plus à ce récit.</w:t>
      </w:r>
    </w:p>
    <w:p w14:paraId="37FC667E" w14:textId="77777777" w:rsidR="00BC6D2F" w:rsidRDefault="00026B9D" w:rsidP="006D64CC">
      <w:pPr>
        <w:pStyle w:val="Paragraphedeliste"/>
        <w:numPr>
          <w:ilvl w:val="0"/>
          <w:numId w:val="33"/>
        </w:numPr>
        <w:spacing w:before="100" w:beforeAutospacing="1" w:line="240" w:lineRule="auto"/>
        <w:jc w:val="both"/>
        <w:rPr>
          <w:rFonts w:eastAsia="Times New Roman" w:cs="Times New Roman"/>
          <w:kern w:val="0"/>
          <w:lang w:eastAsia="fr-FR"/>
          <w14:ligatures w14:val="none"/>
        </w:rPr>
      </w:pPr>
      <w:r w:rsidRPr="00BC6D2F">
        <w:rPr>
          <w:rFonts w:eastAsia="Times New Roman" w:cs="Times New Roman"/>
          <w:kern w:val="0"/>
          <w:lang w:eastAsia="fr-FR"/>
          <w14:ligatures w14:val="none"/>
        </w:rPr>
        <w:t>Cette dissonance pousse le système à renforcer le récit plutôt qu’à ajuster la gouvernance.</w:t>
      </w:r>
    </w:p>
    <w:p w14:paraId="0E06B61F" w14:textId="77777777" w:rsidR="006D64CC" w:rsidRPr="00BC6D2F" w:rsidRDefault="006D64CC" w:rsidP="006D64CC">
      <w:pPr>
        <w:pStyle w:val="Paragraphedeliste"/>
        <w:spacing w:before="100" w:beforeAutospacing="1" w:line="240" w:lineRule="auto"/>
        <w:ind w:left="360"/>
        <w:jc w:val="both"/>
        <w:rPr>
          <w:rFonts w:eastAsia="Times New Roman" w:cs="Times New Roman"/>
          <w:kern w:val="0"/>
          <w:lang w:eastAsia="fr-FR"/>
          <w14:ligatures w14:val="none"/>
        </w:rPr>
      </w:pPr>
    </w:p>
    <w:p w14:paraId="058C9253" w14:textId="77777777" w:rsidR="006D64CC" w:rsidRDefault="00026B9D" w:rsidP="006D64CC">
      <w:pPr>
        <w:pStyle w:val="Paragraphedeliste"/>
        <w:numPr>
          <w:ilvl w:val="0"/>
          <w:numId w:val="33"/>
        </w:numPr>
        <w:spacing w:before="100" w:beforeAutospacing="1" w:line="240" w:lineRule="auto"/>
        <w:jc w:val="both"/>
        <w:rPr>
          <w:rFonts w:eastAsia="Times New Roman" w:cs="Times New Roman"/>
          <w:kern w:val="0"/>
          <w:lang w:eastAsia="fr-FR"/>
          <w14:ligatures w14:val="none"/>
        </w:rPr>
      </w:pPr>
      <w:r w:rsidRPr="00BC6D2F">
        <w:rPr>
          <w:rFonts w:eastAsia="Times New Roman" w:cs="Times New Roman"/>
          <w:kern w:val="0"/>
          <w:lang w:eastAsia="fr-FR"/>
          <w14:ligatures w14:val="none"/>
        </w:rPr>
        <w:t>La communication s’intensifie, les récits s’enjolivent, les symboles sont réaffirmés… pendant que la structure se fige.</w:t>
      </w:r>
    </w:p>
    <w:p w14:paraId="7CD6406F" w14:textId="77777777" w:rsidR="006D64CC" w:rsidRPr="006D64CC" w:rsidRDefault="006D64CC" w:rsidP="006D64CC">
      <w:pPr>
        <w:pStyle w:val="Paragraphedeliste"/>
        <w:rPr>
          <w:rFonts w:eastAsia="Times New Roman" w:cs="Times New Roman"/>
          <w:kern w:val="0"/>
          <w:lang w:eastAsia="fr-FR"/>
          <w14:ligatures w14:val="none"/>
        </w:rPr>
      </w:pPr>
    </w:p>
    <w:p w14:paraId="53A40715" w14:textId="26938CC8" w:rsidR="00026B9D" w:rsidRPr="006D64CC" w:rsidRDefault="00026B9D" w:rsidP="006D64CC">
      <w:pPr>
        <w:pStyle w:val="Paragraphedeliste"/>
        <w:numPr>
          <w:ilvl w:val="0"/>
          <w:numId w:val="33"/>
        </w:numPr>
        <w:spacing w:before="100" w:beforeAutospacing="1" w:line="240" w:lineRule="auto"/>
        <w:jc w:val="both"/>
        <w:rPr>
          <w:rFonts w:eastAsia="Times New Roman" w:cs="Times New Roman"/>
          <w:kern w:val="0"/>
          <w:lang w:eastAsia="fr-FR"/>
          <w14:ligatures w14:val="none"/>
        </w:rPr>
      </w:pPr>
      <w:r w:rsidRPr="006D64CC">
        <w:rPr>
          <w:rFonts w:eastAsia="Times New Roman" w:cs="Times New Roman"/>
          <w:kern w:val="0"/>
          <w:lang w:eastAsia="fr-FR"/>
          <w14:ligatures w14:val="none"/>
        </w:rPr>
        <w:t xml:space="preserve"> Le récit devient alors l’écran de la gouvernance réelle, et cette gouvernance verrouille à son tour le récit : une boucle auto-justificative se ferme.</w:t>
      </w:r>
    </w:p>
    <w:p w14:paraId="7EC9F6F2" w14:textId="5E17C8B5" w:rsidR="00BC6D2F" w:rsidRPr="001A40F4" w:rsidRDefault="00B14C7B" w:rsidP="001A40F4">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Notons que</w:t>
      </w:r>
      <w:r w:rsidR="008F12EC">
        <w:rPr>
          <w:rFonts w:eastAsia="Times New Roman" w:cs="Times New Roman"/>
          <w:kern w:val="0"/>
          <w:lang w:eastAsia="fr-FR"/>
          <w14:ligatures w14:val="none"/>
        </w:rPr>
        <w:t xml:space="preserve"> la </w:t>
      </w:r>
      <w:r>
        <w:rPr>
          <w:rFonts w:eastAsia="Times New Roman" w:cs="Times New Roman"/>
          <w:kern w:val="0"/>
          <w:lang w:eastAsia="fr-FR"/>
          <w14:ligatures w14:val="none"/>
        </w:rPr>
        <w:t>« </w:t>
      </w:r>
      <w:r w:rsidR="008F12EC">
        <w:rPr>
          <w:rFonts w:eastAsia="Times New Roman" w:cs="Times New Roman"/>
          <w:kern w:val="0"/>
          <w:lang w:eastAsia="fr-FR"/>
          <w14:ligatures w14:val="none"/>
        </w:rPr>
        <w:t>gouvernance unifiée de l’ESS</w:t>
      </w:r>
      <w:r>
        <w:rPr>
          <w:rFonts w:eastAsia="Times New Roman" w:cs="Times New Roman"/>
          <w:kern w:val="0"/>
          <w:lang w:eastAsia="fr-FR"/>
          <w14:ligatures w14:val="none"/>
        </w:rPr>
        <w:t> »</w:t>
      </w:r>
      <w:r w:rsidR="008F12EC">
        <w:rPr>
          <w:rFonts w:eastAsia="Times New Roman" w:cs="Times New Roman"/>
          <w:kern w:val="0"/>
          <w:lang w:eastAsia="fr-FR"/>
          <w14:ligatures w14:val="none"/>
        </w:rPr>
        <w:t xml:space="preserve"> installée en </w:t>
      </w:r>
      <w:r w:rsidR="0096301A">
        <w:rPr>
          <w:rFonts w:eastAsia="Times New Roman" w:cs="Times New Roman"/>
          <w:kern w:val="0"/>
          <w:lang w:eastAsia="fr-FR"/>
          <w14:ligatures w14:val="none"/>
        </w:rPr>
        <w:t>2019 permet</w:t>
      </w:r>
      <w:r>
        <w:rPr>
          <w:rFonts w:eastAsia="Times New Roman" w:cs="Times New Roman"/>
          <w:kern w:val="0"/>
          <w:lang w:eastAsia="fr-FR"/>
          <w14:ligatures w14:val="none"/>
        </w:rPr>
        <w:t xml:space="preserve"> une</w:t>
      </w:r>
      <w:r w:rsidR="007C7496">
        <w:rPr>
          <w:rFonts w:eastAsia="Times New Roman" w:cs="Times New Roman"/>
          <w:kern w:val="0"/>
          <w:lang w:eastAsia="fr-FR"/>
          <w14:ligatures w14:val="none"/>
        </w:rPr>
        <w:t xml:space="preserve"> concentration </w:t>
      </w:r>
      <w:r>
        <w:rPr>
          <w:rFonts w:eastAsia="Times New Roman" w:cs="Times New Roman"/>
          <w:kern w:val="0"/>
          <w:lang w:eastAsia="fr-FR"/>
          <w14:ligatures w14:val="none"/>
        </w:rPr>
        <w:t xml:space="preserve">accrue </w:t>
      </w:r>
      <w:r w:rsidR="007C7496">
        <w:rPr>
          <w:rFonts w:eastAsia="Times New Roman" w:cs="Times New Roman"/>
          <w:kern w:val="0"/>
          <w:lang w:eastAsia="fr-FR"/>
          <w14:ligatures w14:val="none"/>
        </w:rPr>
        <w:t xml:space="preserve">du pouvoir décisionnaire </w:t>
      </w:r>
      <w:r>
        <w:rPr>
          <w:rFonts w:eastAsia="Times New Roman" w:cs="Times New Roman"/>
          <w:kern w:val="0"/>
          <w:lang w:eastAsia="fr-FR"/>
          <w14:ligatures w14:val="none"/>
        </w:rPr>
        <w:t>en consolidant l’usage du récit</w:t>
      </w:r>
      <w:r w:rsidR="00BF0782">
        <w:rPr>
          <w:rFonts w:eastAsia="Times New Roman" w:cs="Times New Roman"/>
          <w:kern w:val="0"/>
          <w:lang w:eastAsia="fr-FR"/>
          <w14:ligatures w14:val="none"/>
        </w:rPr>
        <w:t xml:space="preserve"> </w:t>
      </w:r>
      <w:r>
        <w:rPr>
          <w:rFonts w:eastAsia="Times New Roman" w:cs="Times New Roman"/>
          <w:kern w:val="0"/>
          <w:lang w:eastAsia="fr-FR"/>
          <w14:ligatures w14:val="none"/>
        </w:rPr>
        <w:t>- moins d’acteurs assur</w:t>
      </w:r>
      <w:r w:rsidR="00BF0782">
        <w:rPr>
          <w:rFonts w:eastAsia="Times New Roman" w:cs="Times New Roman"/>
          <w:kern w:val="0"/>
          <w:lang w:eastAsia="fr-FR"/>
          <w14:ligatures w14:val="none"/>
        </w:rPr>
        <w:t>a</w:t>
      </w:r>
      <w:r>
        <w:rPr>
          <w:rFonts w:eastAsia="Times New Roman" w:cs="Times New Roman"/>
          <w:kern w:val="0"/>
          <w:lang w:eastAsia="fr-FR"/>
          <w14:ligatures w14:val="none"/>
        </w:rPr>
        <w:t xml:space="preserve">nt moins de dissonance. </w:t>
      </w:r>
    </w:p>
    <w:p w14:paraId="4D5B33AA" w14:textId="29DFE255" w:rsidR="00026B9D" w:rsidRPr="00BC6D2F" w:rsidRDefault="00026B9D" w:rsidP="00BC6D2F">
      <w:pPr>
        <w:pStyle w:val="Paragraphedeliste"/>
        <w:numPr>
          <w:ilvl w:val="1"/>
          <w:numId w:val="24"/>
        </w:numPr>
        <w:spacing w:before="100" w:beforeAutospacing="1" w:after="100" w:afterAutospacing="1" w:line="240" w:lineRule="auto"/>
        <w:outlineLvl w:val="1"/>
        <w:rPr>
          <w:rFonts w:eastAsia="Times New Roman" w:cs="Times New Roman"/>
          <w:b/>
          <w:bCs/>
          <w:kern w:val="0"/>
          <w:lang w:eastAsia="fr-FR"/>
          <w14:ligatures w14:val="none"/>
        </w:rPr>
      </w:pPr>
      <w:r w:rsidRPr="00BC6D2F">
        <w:rPr>
          <w:rFonts w:eastAsia="Times New Roman" w:cs="Times New Roman"/>
          <w:b/>
          <w:bCs/>
          <w:kern w:val="0"/>
          <w:lang w:eastAsia="fr-FR"/>
          <w14:ligatures w14:val="none"/>
        </w:rPr>
        <w:t>Absence de boucle réflexive : une boucle morte</w:t>
      </w:r>
    </w:p>
    <w:p w14:paraId="3ED9CCCF" w14:textId="7F5B9254" w:rsidR="00026B9D" w:rsidRPr="00026B9D" w:rsidRDefault="00026B9D" w:rsidP="00BC6D2F">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Dans un système vivant, les feedbacks permettent des ajustements continus.</w:t>
      </w:r>
      <w:r w:rsidR="00BC6D2F" w:rsidRPr="00BC6D2F">
        <w:rPr>
          <w:rFonts w:eastAsia="Times New Roman" w:cs="Times New Roman"/>
          <w:kern w:val="0"/>
          <w:lang w:eastAsia="fr-FR"/>
          <w14:ligatures w14:val="none"/>
        </w:rPr>
        <w:t xml:space="preserve"> </w:t>
      </w:r>
      <w:r w:rsidRPr="00026B9D">
        <w:rPr>
          <w:rFonts w:eastAsia="Times New Roman" w:cs="Times New Roman"/>
          <w:kern w:val="0"/>
          <w:lang w:eastAsia="fr-FR"/>
          <w14:ligatures w14:val="none"/>
        </w:rPr>
        <w:t>Dans le DLA, l’absence d’espaces réflexifs authentiques génère une perte d’intelligence collective.</w:t>
      </w:r>
    </w:p>
    <w:p w14:paraId="40D8E3FE" w14:textId="0DDA3880" w:rsidR="00BC6D2F" w:rsidRDefault="00026B9D" w:rsidP="00F628A2">
      <w:pPr>
        <w:pStyle w:val="Paragraphedeliste"/>
        <w:numPr>
          <w:ilvl w:val="0"/>
          <w:numId w:val="34"/>
        </w:numPr>
        <w:spacing w:before="100" w:beforeAutospacing="1" w:after="100" w:afterAutospacing="1" w:line="240" w:lineRule="auto"/>
        <w:jc w:val="both"/>
        <w:rPr>
          <w:rFonts w:eastAsia="Times New Roman" w:cs="Times New Roman"/>
          <w:kern w:val="0"/>
          <w:lang w:eastAsia="fr-FR"/>
          <w14:ligatures w14:val="none"/>
        </w:rPr>
      </w:pPr>
      <w:r w:rsidRPr="00BC6D2F">
        <w:rPr>
          <w:rFonts w:eastAsia="Times New Roman" w:cs="Times New Roman"/>
          <w:kern w:val="0"/>
          <w:lang w:eastAsia="fr-FR"/>
          <w14:ligatures w14:val="none"/>
        </w:rPr>
        <w:t>Les évaluations sont descendantes, les retours ignorés, les voix critiques disqualifiées</w:t>
      </w:r>
      <w:r w:rsidR="00BC6D2F">
        <w:rPr>
          <w:rFonts w:eastAsia="Times New Roman" w:cs="Times New Roman"/>
          <w:kern w:val="0"/>
          <w:lang w:eastAsia="fr-FR"/>
          <w14:ligatures w14:val="none"/>
        </w:rPr>
        <w:t>.</w:t>
      </w:r>
    </w:p>
    <w:p w14:paraId="776A6001" w14:textId="77777777" w:rsidR="00BC6D2F" w:rsidRDefault="00BC6D2F" w:rsidP="00BC6D2F">
      <w:pPr>
        <w:pStyle w:val="Paragraphedeliste"/>
        <w:spacing w:before="100" w:beforeAutospacing="1" w:after="100" w:afterAutospacing="1" w:line="240" w:lineRule="auto"/>
        <w:rPr>
          <w:rFonts w:eastAsia="Times New Roman" w:cs="Times New Roman"/>
          <w:kern w:val="0"/>
          <w:lang w:eastAsia="fr-FR"/>
          <w14:ligatures w14:val="none"/>
        </w:rPr>
      </w:pPr>
    </w:p>
    <w:p w14:paraId="33476769" w14:textId="77777777" w:rsidR="00BC6D2F" w:rsidRPr="00BC6D2F" w:rsidRDefault="00026B9D" w:rsidP="00BC6D2F">
      <w:pPr>
        <w:pStyle w:val="Paragraphedeliste"/>
        <w:numPr>
          <w:ilvl w:val="0"/>
          <w:numId w:val="34"/>
        </w:numPr>
        <w:spacing w:before="100" w:beforeAutospacing="1" w:after="100" w:afterAutospacing="1" w:line="240" w:lineRule="auto"/>
        <w:rPr>
          <w:rFonts w:eastAsia="Times New Roman" w:cs="Times New Roman"/>
          <w:kern w:val="0"/>
          <w:lang w:eastAsia="fr-FR"/>
          <w14:ligatures w14:val="none"/>
        </w:rPr>
      </w:pPr>
      <w:r w:rsidRPr="00BC6D2F">
        <w:rPr>
          <w:rFonts w:eastAsia="Times New Roman" w:cs="Times New Roman"/>
          <w:kern w:val="0"/>
          <w:lang w:eastAsia="fr-FR"/>
          <w14:ligatures w14:val="none"/>
        </w:rPr>
        <w:t>Le système ne voit plus ce qu’il produit, et donc ne peut plus se réguler.</w:t>
      </w:r>
    </w:p>
    <w:p w14:paraId="55570301" w14:textId="77777777" w:rsidR="00BC6D2F" w:rsidRPr="00BC6D2F" w:rsidRDefault="00BC6D2F" w:rsidP="00BC6D2F">
      <w:pPr>
        <w:pStyle w:val="Paragraphedeliste"/>
        <w:rPr>
          <w:rFonts w:eastAsia="Times New Roman" w:cs="Times New Roman"/>
          <w:kern w:val="0"/>
          <w:lang w:eastAsia="fr-FR"/>
          <w14:ligatures w14:val="none"/>
        </w:rPr>
      </w:pPr>
    </w:p>
    <w:p w14:paraId="4EB3CF2B" w14:textId="55D38B60" w:rsidR="00BC6D2F" w:rsidRPr="00F8565B" w:rsidRDefault="00026B9D" w:rsidP="00DA68EC">
      <w:pPr>
        <w:pStyle w:val="Paragraphedeliste"/>
        <w:numPr>
          <w:ilvl w:val="0"/>
          <w:numId w:val="34"/>
        </w:numPr>
        <w:spacing w:before="100" w:beforeAutospacing="1" w:after="100" w:afterAutospacing="1" w:line="240" w:lineRule="auto"/>
        <w:jc w:val="both"/>
        <w:rPr>
          <w:rFonts w:eastAsia="Times New Roman" w:cs="Times New Roman"/>
          <w:kern w:val="0"/>
          <w:lang w:eastAsia="fr-FR"/>
          <w14:ligatures w14:val="none"/>
        </w:rPr>
      </w:pPr>
      <w:r w:rsidRPr="00BC6D2F">
        <w:rPr>
          <w:rFonts w:eastAsia="Times New Roman" w:cs="Times New Roman"/>
          <w:kern w:val="0"/>
          <w:lang w:eastAsia="fr-FR"/>
          <w14:ligatures w14:val="none"/>
        </w:rPr>
        <w:t>Il entre dans une boucle morte : reproduction automatique, routine ritualisée, clôture cognitive.</w:t>
      </w:r>
    </w:p>
    <w:p w14:paraId="46E15CD9" w14:textId="77777777" w:rsidR="00BC6D2F" w:rsidRPr="00BC6D2F" w:rsidRDefault="00BC6D2F" w:rsidP="00BC6D2F">
      <w:pPr>
        <w:pStyle w:val="Paragraphedeliste"/>
        <w:spacing w:before="100" w:beforeAutospacing="1" w:after="100" w:afterAutospacing="1" w:line="240" w:lineRule="auto"/>
        <w:rPr>
          <w:rFonts w:eastAsia="Times New Roman" w:cs="Times New Roman"/>
          <w:kern w:val="0"/>
          <w:lang w:eastAsia="fr-FR"/>
          <w14:ligatures w14:val="none"/>
        </w:rPr>
      </w:pPr>
    </w:p>
    <w:p w14:paraId="4B2888B6" w14:textId="74D7A6D8" w:rsidR="00026B9D" w:rsidRPr="00BC6D2F" w:rsidRDefault="00026B9D" w:rsidP="00BC6D2F">
      <w:pPr>
        <w:pStyle w:val="Paragraphedeliste"/>
        <w:numPr>
          <w:ilvl w:val="1"/>
          <w:numId w:val="24"/>
        </w:numPr>
        <w:spacing w:before="100" w:beforeAutospacing="1" w:after="100" w:afterAutospacing="1" w:line="240" w:lineRule="auto"/>
        <w:outlineLvl w:val="1"/>
        <w:rPr>
          <w:rFonts w:eastAsia="Times New Roman" w:cs="Times New Roman"/>
          <w:b/>
          <w:bCs/>
          <w:kern w:val="0"/>
          <w:lang w:eastAsia="fr-FR"/>
          <w14:ligatures w14:val="none"/>
        </w:rPr>
      </w:pPr>
      <w:r w:rsidRPr="00BC6D2F">
        <w:rPr>
          <w:rFonts w:eastAsia="Times New Roman" w:cs="Times New Roman"/>
          <w:b/>
          <w:bCs/>
          <w:kern w:val="0"/>
          <w:lang w:eastAsia="fr-FR"/>
          <w14:ligatures w14:val="none"/>
        </w:rPr>
        <w:t>En synthèse</w:t>
      </w:r>
    </w:p>
    <w:p w14:paraId="6D1199DD" w14:textId="1FB03678" w:rsidR="00026B9D" w:rsidRDefault="00026B9D" w:rsidP="00BC6D2F">
      <w:pPr>
        <w:spacing w:before="100" w:beforeAutospacing="1" w:after="100" w:afterAutospacing="1" w:line="240" w:lineRule="auto"/>
        <w:jc w:val="both"/>
        <w:rPr>
          <w:rFonts w:eastAsia="Times New Roman" w:cs="Times New Roman"/>
          <w:kern w:val="0"/>
          <w:lang w:eastAsia="fr-FR"/>
          <w14:ligatures w14:val="none"/>
        </w:rPr>
      </w:pPr>
      <w:r w:rsidRPr="00026B9D">
        <w:rPr>
          <w:rFonts w:eastAsia="Times New Roman" w:cs="Times New Roman"/>
          <w:kern w:val="0"/>
          <w:lang w:eastAsia="fr-FR"/>
          <w14:ligatures w14:val="none"/>
        </w:rPr>
        <w:t>Ces dynamiques systémiques — champ narcissique, confusion des rôles, boucle récit-gouvernance, boucle morte — n’agissent pas isolément.</w:t>
      </w:r>
      <w:r w:rsidR="00BC6D2F">
        <w:rPr>
          <w:rFonts w:eastAsia="Times New Roman" w:cs="Times New Roman"/>
          <w:kern w:val="0"/>
          <w:lang w:eastAsia="fr-FR"/>
          <w14:ligatures w14:val="none"/>
        </w:rPr>
        <w:t xml:space="preserve"> </w:t>
      </w:r>
      <w:r w:rsidRPr="00026B9D">
        <w:rPr>
          <w:rFonts w:eastAsia="Times New Roman" w:cs="Times New Roman"/>
          <w:kern w:val="0"/>
          <w:lang w:eastAsia="fr-FR"/>
          <w14:ligatures w14:val="none"/>
        </w:rPr>
        <w:t>Elles se renforcent mutuellement et maintiennent le système dans une stabilité désalignée, où l’apparence de fonctionnement remplace la finalité.</w:t>
      </w:r>
    </w:p>
    <w:p w14:paraId="03ABFBF6" w14:textId="2F96CCA6" w:rsidR="00E93446" w:rsidRPr="00026B9D" w:rsidRDefault="00E93446" w:rsidP="00DA68E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Le propos n’est pas celui d’un jugement. Certes des responsabilités individuelles sont engagées, cependant comme tout système vivant, un système durablement désaligné perd sa capacité d’adaptation et s’effondre, c’est un principe valable depuis des milliards d’années. </w:t>
      </w:r>
    </w:p>
    <w:p w14:paraId="786FA260" w14:textId="77777777" w:rsidR="00DA68EC" w:rsidRDefault="00E93446" w:rsidP="00DA68E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Cependant rendre visible ces</w:t>
      </w:r>
      <w:r w:rsidR="00026B9D" w:rsidRPr="00026B9D">
        <w:rPr>
          <w:rFonts w:eastAsia="Times New Roman" w:cs="Times New Roman"/>
          <w:kern w:val="0"/>
          <w:lang w:eastAsia="fr-FR"/>
          <w14:ligatures w14:val="none"/>
        </w:rPr>
        <w:t xml:space="preserve"> boucles </w:t>
      </w:r>
      <w:r>
        <w:rPr>
          <w:rFonts w:eastAsia="Times New Roman" w:cs="Times New Roman"/>
          <w:kern w:val="0"/>
          <w:lang w:eastAsia="fr-FR"/>
          <w14:ligatures w14:val="none"/>
        </w:rPr>
        <w:t>permet de</w:t>
      </w:r>
      <w:r w:rsidR="00026B9D" w:rsidRPr="00026B9D">
        <w:rPr>
          <w:rFonts w:eastAsia="Times New Roman" w:cs="Times New Roman"/>
          <w:kern w:val="0"/>
          <w:lang w:eastAsia="fr-FR"/>
          <w14:ligatures w14:val="none"/>
        </w:rPr>
        <w:t xml:space="preserve"> rouvrir un chemin possible vers l’ajustement.</w:t>
      </w:r>
    </w:p>
    <w:p w14:paraId="60876598" w14:textId="77777777" w:rsidR="00CE195C" w:rsidRDefault="00CE195C" w:rsidP="00DA68EC">
      <w:pPr>
        <w:spacing w:before="100" w:beforeAutospacing="1" w:after="100" w:afterAutospacing="1" w:line="240" w:lineRule="auto"/>
        <w:jc w:val="both"/>
        <w:rPr>
          <w:rFonts w:eastAsia="Times New Roman" w:cs="Times New Roman"/>
          <w:b/>
          <w:bCs/>
          <w:kern w:val="0"/>
          <w:sz w:val="28"/>
          <w:szCs w:val="28"/>
          <w:lang w:eastAsia="fr-FR"/>
          <w14:ligatures w14:val="none"/>
        </w:rPr>
      </w:pPr>
    </w:p>
    <w:p w14:paraId="08DB7C3B" w14:textId="33445BED" w:rsidR="00E51219" w:rsidRPr="00DA68EC" w:rsidRDefault="00E51219" w:rsidP="00DA68EC">
      <w:p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b/>
          <w:bCs/>
          <w:kern w:val="0"/>
          <w:sz w:val="28"/>
          <w:szCs w:val="28"/>
          <w:lang w:eastAsia="fr-FR"/>
          <w14:ligatures w14:val="none"/>
        </w:rPr>
        <w:t>Partie 4 – Perspectives d’ajustement : rouvrir les boucles du vivant</w:t>
      </w:r>
    </w:p>
    <w:p w14:paraId="673986CC" w14:textId="77777777" w:rsidR="00E51219" w:rsidRPr="00E51219" w:rsidRDefault="00E51219" w:rsidP="009E4682">
      <w:p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Après avoir exposé les dynamiques systémiques à l’œuvre dans le DLA en Grand Est, il ne s’agit pas ici de prescrire ou de corriger de l’extérieur. Ce serait reproduire ce que ce système empêche : un ajustement vivant, inscrit dans un réel partagé.</w:t>
      </w:r>
    </w:p>
    <w:p w14:paraId="24F53620" w14:textId="77777777" w:rsidR="00E51219" w:rsidRDefault="00E51219" w:rsidP="009E4682">
      <w:p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Les propositions qui suivent ne visent ni à rétablir une version idéalisée du DLA, ni à condamner une dérive. Elles visent à rouvrir les boucles fermées, à redonner au système une capacité d’ajustement autonome. Il s’agit de restaurer la réflexivité collective, reconfigurer les frontières, clarifier les rôles et reconnecter à la finalité.</w:t>
      </w:r>
    </w:p>
    <w:p w14:paraId="128FD754" w14:textId="77777777" w:rsidR="00CE195C" w:rsidRPr="00E51219" w:rsidRDefault="00CE195C" w:rsidP="009E4682">
      <w:pPr>
        <w:spacing w:before="100" w:beforeAutospacing="1" w:after="100" w:afterAutospacing="1" w:line="240" w:lineRule="auto"/>
        <w:jc w:val="both"/>
        <w:rPr>
          <w:rFonts w:eastAsia="Times New Roman" w:cs="Times New Roman"/>
          <w:kern w:val="0"/>
          <w:lang w:eastAsia="fr-FR"/>
          <w14:ligatures w14:val="none"/>
        </w:rPr>
      </w:pPr>
    </w:p>
    <w:p w14:paraId="6126DA8E" w14:textId="32846658" w:rsidR="00E51219" w:rsidRDefault="00E51219" w:rsidP="009E4682">
      <w:pPr>
        <w:pStyle w:val="Paragraphedeliste"/>
        <w:numPr>
          <w:ilvl w:val="0"/>
          <w:numId w:val="43"/>
        </w:numPr>
        <w:spacing w:before="100" w:beforeAutospacing="1" w:after="100" w:afterAutospacing="1" w:line="240" w:lineRule="auto"/>
        <w:outlineLvl w:val="1"/>
        <w:rPr>
          <w:rFonts w:eastAsia="Times New Roman" w:cs="Times New Roman"/>
          <w:b/>
          <w:bCs/>
          <w:kern w:val="0"/>
          <w:lang w:eastAsia="fr-FR"/>
          <w14:ligatures w14:val="none"/>
        </w:rPr>
      </w:pPr>
      <w:r w:rsidRPr="009E4682">
        <w:rPr>
          <w:rFonts w:eastAsia="Times New Roman" w:cs="Times New Roman"/>
          <w:b/>
          <w:bCs/>
          <w:kern w:val="0"/>
          <w:lang w:eastAsia="fr-FR"/>
          <w14:ligatures w14:val="none"/>
        </w:rPr>
        <w:lastRenderedPageBreak/>
        <w:t>Restaurer des espaces de réflexivité partagée</w:t>
      </w:r>
    </w:p>
    <w:p w14:paraId="7ACBE9FC" w14:textId="77777777" w:rsidR="009E4682" w:rsidRPr="009E4682" w:rsidRDefault="009E4682" w:rsidP="009E4682">
      <w:pPr>
        <w:pStyle w:val="Paragraphedeliste"/>
        <w:spacing w:before="100" w:beforeAutospacing="1" w:after="100" w:afterAutospacing="1" w:line="240" w:lineRule="auto"/>
        <w:ind w:left="360"/>
        <w:outlineLvl w:val="1"/>
        <w:rPr>
          <w:rFonts w:eastAsia="Times New Roman" w:cs="Times New Roman"/>
          <w:b/>
          <w:bCs/>
          <w:kern w:val="0"/>
          <w:lang w:eastAsia="fr-FR"/>
          <w14:ligatures w14:val="none"/>
        </w:rPr>
      </w:pPr>
    </w:p>
    <w:p w14:paraId="1BDE0A63" w14:textId="77777777" w:rsidR="00E51219" w:rsidRDefault="00E51219" w:rsidP="00DA68EC">
      <w:pPr>
        <w:pStyle w:val="Paragraphedeliste"/>
        <w:numPr>
          <w:ilvl w:val="0"/>
          <w:numId w:val="39"/>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Créer un espace de dialogue régulier entre financeurs, opérateurs, prestataires et bénéficiaires.</w:t>
      </w:r>
    </w:p>
    <w:p w14:paraId="21187BEC" w14:textId="77777777" w:rsidR="00E51219" w:rsidRDefault="00E51219" w:rsidP="00DA68EC">
      <w:pPr>
        <w:pStyle w:val="Paragraphedeliste"/>
        <w:numPr>
          <w:ilvl w:val="0"/>
          <w:numId w:val="39"/>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Assumer la conflictualité comme ressource de régulation.</w:t>
      </w:r>
    </w:p>
    <w:p w14:paraId="386EA7CD" w14:textId="77777777" w:rsidR="00E51219" w:rsidRDefault="00E51219" w:rsidP="00DA68EC">
      <w:pPr>
        <w:pStyle w:val="Paragraphedeliste"/>
        <w:numPr>
          <w:ilvl w:val="0"/>
          <w:numId w:val="39"/>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Réintroduire la parole critique comme composante fonctionnelle du système.</w:t>
      </w:r>
    </w:p>
    <w:p w14:paraId="2A9B61AA" w14:textId="76265A99" w:rsidR="00E51219" w:rsidRDefault="00E51219" w:rsidP="00DA68EC">
      <w:pPr>
        <w:pStyle w:val="Paragraphedeliste"/>
        <w:numPr>
          <w:ilvl w:val="0"/>
          <w:numId w:val="39"/>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Intégrer des analyses systémiques externes comme leviers de lucidité (non pour valider, mais pour questionner).</w:t>
      </w:r>
    </w:p>
    <w:p w14:paraId="5D2E6564" w14:textId="77777777" w:rsidR="00B86896" w:rsidRPr="00E51219" w:rsidRDefault="00B86896" w:rsidP="00B86896">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2DF61DAF" w14:textId="1BFCDF4F" w:rsidR="00E51219" w:rsidRDefault="00E51219" w:rsidP="00B86896">
      <w:pPr>
        <w:pStyle w:val="Paragraphedeliste"/>
        <w:numPr>
          <w:ilvl w:val="0"/>
          <w:numId w:val="44"/>
        </w:numPr>
        <w:spacing w:before="100" w:beforeAutospacing="1" w:after="100" w:afterAutospacing="1" w:line="240" w:lineRule="auto"/>
        <w:rPr>
          <w:rFonts w:eastAsia="Times New Roman" w:cs="Times New Roman"/>
          <w:kern w:val="0"/>
          <w:lang w:eastAsia="fr-FR"/>
          <w14:ligatures w14:val="none"/>
        </w:rPr>
      </w:pPr>
      <w:r w:rsidRPr="00B86896">
        <w:rPr>
          <w:rFonts w:eastAsia="Times New Roman" w:cs="Times New Roman"/>
          <w:b/>
          <w:bCs/>
          <w:kern w:val="0"/>
          <w:lang w:eastAsia="fr-FR"/>
          <w14:ligatures w14:val="none"/>
        </w:rPr>
        <w:t>Finalité :</w:t>
      </w:r>
      <w:r w:rsidRPr="00B86896">
        <w:rPr>
          <w:rFonts w:eastAsia="Times New Roman" w:cs="Times New Roman"/>
          <w:kern w:val="0"/>
          <w:lang w:eastAsia="fr-FR"/>
          <w14:ligatures w14:val="none"/>
        </w:rPr>
        <w:t xml:space="preserve"> </w:t>
      </w:r>
      <w:r w:rsidR="00DA68EC">
        <w:rPr>
          <w:rFonts w:eastAsia="Times New Roman" w:cs="Times New Roman"/>
          <w:kern w:val="0"/>
          <w:lang w:eastAsia="fr-FR"/>
          <w14:ligatures w14:val="none"/>
        </w:rPr>
        <w:t>R</w:t>
      </w:r>
      <w:r w:rsidRPr="00B86896">
        <w:rPr>
          <w:rFonts w:eastAsia="Times New Roman" w:cs="Times New Roman"/>
          <w:kern w:val="0"/>
          <w:lang w:eastAsia="fr-FR"/>
          <w14:ligatures w14:val="none"/>
        </w:rPr>
        <w:t>ecréer une boucle d’apprentissage vivant, où l’on se voit fonctionner.</w:t>
      </w:r>
    </w:p>
    <w:p w14:paraId="0C234821" w14:textId="77777777" w:rsidR="00B86896" w:rsidRPr="00B86896" w:rsidRDefault="00B86896" w:rsidP="00B86896">
      <w:pPr>
        <w:pStyle w:val="Paragraphedeliste"/>
        <w:spacing w:before="100" w:beforeAutospacing="1" w:after="100" w:afterAutospacing="1" w:line="240" w:lineRule="auto"/>
        <w:ind w:left="765"/>
        <w:rPr>
          <w:rFonts w:eastAsia="Times New Roman" w:cs="Times New Roman"/>
          <w:kern w:val="0"/>
          <w:lang w:eastAsia="fr-FR"/>
          <w14:ligatures w14:val="none"/>
        </w:rPr>
      </w:pPr>
    </w:p>
    <w:p w14:paraId="55DD8B41" w14:textId="3CF3AF89" w:rsidR="00E51219" w:rsidRDefault="00E51219" w:rsidP="009E4682">
      <w:pPr>
        <w:pStyle w:val="Paragraphedeliste"/>
        <w:numPr>
          <w:ilvl w:val="0"/>
          <w:numId w:val="43"/>
        </w:numPr>
        <w:spacing w:before="100" w:beforeAutospacing="1" w:after="100" w:afterAutospacing="1" w:line="240" w:lineRule="auto"/>
        <w:outlineLvl w:val="1"/>
        <w:rPr>
          <w:rFonts w:eastAsia="Times New Roman" w:cs="Times New Roman"/>
          <w:b/>
          <w:bCs/>
          <w:kern w:val="0"/>
          <w:lang w:eastAsia="fr-FR"/>
          <w14:ligatures w14:val="none"/>
        </w:rPr>
      </w:pPr>
      <w:r w:rsidRPr="009E4682">
        <w:rPr>
          <w:rFonts w:eastAsia="Times New Roman" w:cs="Times New Roman"/>
          <w:b/>
          <w:bCs/>
          <w:kern w:val="0"/>
          <w:lang w:eastAsia="fr-FR"/>
          <w14:ligatures w14:val="none"/>
        </w:rPr>
        <w:t>Réouvrir la gouvernance : clarification, pluralité, transparence</w:t>
      </w:r>
    </w:p>
    <w:p w14:paraId="50FEE741" w14:textId="77777777" w:rsidR="009E4682" w:rsidRPr="009E4682" w:rsidRDefault="009E4682" w:rsidP="009E4682">
      <w:pPr>
        <w:pStyle w:val="Paragraphedeliste"/>
        <w:spacing w:before="100" w:beforeAutospacing="1" w:after="100" w:afterAutospacing="1" w:line="240" w:lineRule="auto"/>
        <w:ind w:left="360"/>
        <w:outlineLvl w:val="1"/>
        <w:rPr>
          <w:rFonts w:eastAsia="Times New Roman" w:cs="Times New Roman"/>
          <w:b/>
          <w:bCs/>
          <w:kern w:val="0"/>
          <w:lang w:eastAsia="fr-FR"/>
          <w14:ligatures w14:val="none"/>
        </w:rPr>
      </w:pPr>
    </w:p>
    <w:p w14:paraId="3E89EC42" w14:textId="77777777" w:rsidR="00E51219" w:rsidRDefault="00E51219" w:rsidP="00DA68EC">
      <w:pPr>
        <w:pStyle w:val="Paragraphedeliste"/>
        <w:numPr>
          <w:ilvl w:val="0"/>
          <w:numId w:val="40"/>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Séparer formellement les rôles (financement / pilotage / contrôle / exécution / évaluation).</w:t>
      </w:r>
    </w:p>
    <w:p w14:paraId="17FABF6A" w14:textId="77777777" w:rsidR="00E51219" w:rsidRDefault="00E51219" w:rsidP="00DA68EC">
      <w:pPr>
        <w:pStyle w:val="Paragraphedeliste"/>
        <w:numPr>
          <w:ilvl w:val="0"/>
          <w:numId w:val="40"/>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Ouvrir les comités de pilotage à des profils non alignés narrativement.</w:t>
      </w:r>
    </w:p>
    <w:p w14:paraId="0C326220" w14:textId="77777777" w:rsidR="00E51219" w:rsidRDefault="00E51219" w:rsidP="00DA68EC">
      <w:pPr>
        <w:pStyle w:val="Paragraphedeliste"/>
        <w:numPr>
          <w:ilvl w:val="0"/>
          <w:numId w:val="40"/>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Documenter les arbitrages : faire de la traçabilité des décisions un acte de clarté, non de justification</w:t>
      </w:r>
      <w:r>
        <w:rPr>
          <w:rFonts w:eastAsia="Times New Roman" w:cs="Times New Roman"/>
          <w:kern w:val="0"/>
          <w:lang w:eastAsia="fr-FR"/>
          <w14:ligatures w14:val="none"/>
        </w:rPr>
        <w:t>.</w:t>
      </w:r>
    </w:p>
    <w:p w14:paraId="2F341DCC" w14:textId="1DD6C70F" w:rsidR="00E51219" w:rsidRDefault="00E51219" w:rsidP="00DA68EC">
      <w:pPr>
        <w:pStyle w:val="Paragraphedeliste"/>
        <w:numPr>
          <w:ilvl w:val="0"/>
          <w:numId w:val="40"/>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Revisiter la gouvernance régionale de</w:t>
      </w:r>
      <w:r w:rsidR="0096301A">
        <w:rPr>
          <w:rFonts w:eastAsia="Times New Roman" w:cs="Times New Roman"/>
          <w:kern w:val="0"/>
          <w:lang w:eastAsia="fr-FR"/>
          <w14:ligatures w14:val="none"/>
        </w:rPr>
        <w:t xml:space="preserve"> </w:t>
      </w:r>
      <w:r w:rsidR="0096301A" w:rsidRPr="00E51219">
        <w:rPr>
          <w:rFonts w:eastAsia="Times New Roman" w:cs="Times New Roman"/>
          <w:kern w:val="0"/>
          <w:lang w:eastAsia="fr-FR"/>
          <w14:ligatures w14:val="none"/>
        </w:rPr>
        <w:t>l’ESS</w:t>
      </w:r>
      <w:r w:rsidRPr="00E51219">
        <w:rPr>
          <w:rFonts w:eastAsia="Times New Roman" w:cs="Times New Roman"/>
          <w:kern w:val="0"/>
          <w:lang w:eastAsia="fr-FR"/>
          <w14:ligatures w14:val="none"/>
        </w:rPr>
        <w:t xml:space="preserve"> en interrogeant ses effets de verrouillage.</w:t>
      </w:r>
    </w:p>
    <w:p w14:paraId="628BC200" w14:textId="77777777" w:rsidR="00B86896" w:rsidRPr="00E51219" w:rsidRDefault="00B86896" w:rsidP="00B86896">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7D67E523" w14:textId="252BAC0D" w:rsidR="00E51219" w:rsidRDefault="00E51219" w:rsidP="00B86896">
      <w:pPr>
        <w:pStyle w:val="Paragraphedeliste"/>
        <w:numPr>
          <w:ilvl w:val="0"/>
          <w:numId w:val="44"/>
        </w:numPr>
        <w:spacing w:before="100" w:beforeAutospacing="1" w:after="100" w:afterAutospacing="1" w:line="240" w:lineRule="auto"/>
        <w:rPr>
          <w:rFonts w:eastAsia="Times New Roman" w:cs="Times New Roman"/>
          <w:kern w:val="0"/>
          <w:lang w:eastAsia="fr-FR"/>
          <w14:ligatures w14:val="none"/>
        </w:rPr>
      </w:pPr>
      <w:r w:rsidRPr="00B86896">
        <w:rPr>
          <w:rFonts w:eastAsia="Times New Roman" w:cs="Times New Roman"/>
          <w:b/>
          <w:bCs/>
          <w:kern w:val="0"/>
          <w:lang w:eastAsia="fr-FR"/>
          <w14:ligatures w14:val="none"/>
        </w:rPr>
        <w:t>Finalité :</w:t>
      </w:r>
      <w:r w:rsidRPr="00B86896">
        <w:rPr>
          <w:rFonts w:eastAsia="Times New Roman" w:cs="Times New Roman"/>
          <w:kern w:val="0"/>
          <w:lang w:eastAsia="fr-FR"/>
          <w14:ligatures w14:val="none"/>
        </w:rPr>
        <w:t xml:space="preserve"> </w:t>
      </w:r>
      <w:r w:rsidR="00DA68EC">
        <w:rPr>
          <w:rFonts w:eastAsia="Times New Roman" w:cs="Times New Roman"/>
          <w:kern w:val="0"/>
          <w:lang w:eastAsia="fr-FR"/>
          <w14:ligatures w14:val="none"/>
        </w:rPr>
        <w:t>R</w:t>
      </w:r>
      <w:r w:rsidRPr="00B86896">
        <w:rPr>
          <w:rFonts w:eastAsia="Times New Roman" w:cs="Times New Roman"/>
          <w:kern w:val="0"/>
          <w:lang w:eastAsia="fr-FR"/>
          <w14:ligatures w14:val="none"/>
        </w:rPr>
        <w:t>établir un équilibre entre représentation, pouvoir et responsabilité.</w:t>
      </w:r>
    </w:p>
    <w:p w14:paraId="2439A2D0" w14:textId="77777777" w:rsidR="00B86896" w:rsidRPr="00B86896" w:rsidRDefault="00B86896" w:rsidP="00B86896">
      <w:pPr>
        <w:pStyle w:val="Paragraphedeliste"/>
        <w:spacing w:before="100" w:beforeAutospacing="1" w:after="100" w:afterAutospacing="1" w:line="240" w:lineRule="auto"/>
        <w:ind w:left="765"/>
        <w:rPr>
          <w:rFonts w:eastAsia="Times New Roman" w:cs="Times New Roman"/>
          <w:kern w:val="0"/>
          <w:lang w:eastAsia="fr-FR"/>
          <w14:ligatures w14:val="none"/>
        </w:rPr>
      </w:pPr>
    </w:p>
    <w:p w14:paraId="288EFFD0" w14:textId="01649F0A" w:rsidR="00E51219" w:rsidRDefault="00E51219" w:rsidP="009E4682">
      <w:pPr>
        <w:pStyle w:val="Paragraphedeliste"/>
        <w:numPr>
          <w:ilvl w:val="0"/>
          <w:numId w:val="43"/>
        </w:numPr>
        <w:spacing w:before="100" w:beforeAutospacing="1" w:after="100" w:afterAutospacing="1" w:line="240" w:lineRule="auto"/>
        <w:outlineLvl w:val="1"/>
        <w:rPr>
          <w:rFonts w:eastAsia="Times New Roman" w:cs="Times New Roman"/>
          <w:b/>
          <w:bCs/>
          <w:kern w:val="0"/>
          <w:lang w:eastAsia="fr-FR"/>
          <w14:ligatures w14:val="none"/>
        </w:rPr>
      </w:pPr>
      <w:r w:rsidRPr="009E4682">
        <w:rPr>
          <w:rFonts w:eastAsia="Times New Roman" w:cs="Times New Roman"/>
          <w:b/>
          <w:bCs/>
          <w:kern w:val="0"/>
          <w:lang w:eastAsia="fr-FR"/>
          <w14:ligatures w14:val="none"/>
        </w:rPr>
        <w:t>Redonner aux données leur fonction de vérité partagée</w:t>
      </w:r>
    </w:p>
    <w:p w14:paraId="71F7C4F1" w14:textId="77777777" w:rsidR="009E4682" w:rsidRPr="009E4682" w:rsidRDefault="009E4682" w:rsidP="009E4682">
      <w:pPr>
        <w:pStyle w:val="Paragraphedeliste"/>
        <w:spacing w:before="100" w:beforeAutospacing="1" w:after="100" w:afterAutospacing="1" w:line="240" w:lineRule="auto"/>
        <w:ind w:left="360"/>
        <w:outlineLvl w:val="1"/>
        <w:rPr>
          <w:rFonts w:eastAsia="Times New Roman" w:cs="Times New Roman"/>
          <w:b/>
          <w:bCs/>
          <w:kern w:val="0"/>
          <w:lang w:eastAsia="fr-FR"/>
          <w14:ligatures w14:val="none"/>
        </w:rPr>
      </w:pPr>
    </w:p>
    <w:p w14:paraId="65C9707E" w14:textId="77777777" w:rsidR="00E51219" w:rsidRDefault="00E51219" w:rsidP="00DA68EC">
      <w:pPr>
        <w:pStyle w:val="Paragraphedeliste"/>
        <w:numPr>
          <w:ilvl w:val="0"/>
          <w:numId w:val="41"/>
        </w:num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Reprendre la main sur les flux d'information, en sortant d’un pilotage par validation implicite.</w:t>
      </w:r>
    </w:p>
    <w:p w14:paraId="54E77D70" w14:textId="77777777" w:rsidR="00E51219" w:rsidRDefault="00E51219" w:rsidP="00DA68EC">
      <w:pPr>
        <w:pStyle w:val="Paragraphedeliste"/>
        <w:numPr>
          <w:ilvl w:val="0"/>
          <w:numId w:val="41"/>
        </w:num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Ouvrir les bases de données à la vérification croisée par les acteurs.</w:t>
      </w:r>
    </w:p>
    <w:p w14:paraId="7727059A" w14:textId="77777777" w:rsidR="00E51219" w:rsidRDefault="00E51219" w:rsidP="00DA68EC">
      <w:pPr>
        <w:pStyle w:val="Paragraphedeliste"/>
        <w:numPr>
          <w:ilvl w:val="0"/>
          <w:numId w:val="41"/>
        </w:num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Inclure des points de contact réels entre activité déclarée et activité vécue.</w:t>
      </w:r>
    </w:p>
    <w:p w14:paraId="10F8A170" w14:textId="3074427A" w:rsidR="00E51219" w:rsidRDefault="00E51219" w:rsidP="00DA68EC">
      <w:pPr>
        <w:pStyle w:val="Paragraphedeliste"/>
        <w:numPr>
          <w:ilvl w:val="0"/>
          <w:numId w:val="41"/>
        </w:num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Ne plus déléguer intégralement la consolidation des flux à un organe unique sans regard externe (Avise).</w:t>
      </w:r>
    </w:p>
    <w:p w14:paraId="0C4D45E4" w14:textId="77777777" w:rsidR="00B86896" w:rsidRPr="00E51219" w:rsidRDefault="00B86896" w:rsidP="00B86896">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6C0E2AC1" w14:textId="62A352E6" w:rsidR="00B86896" w:rsidRDefault="00E51219" w:rsidP="00E51219">
      <w:pPr>
        <w:pStyle w:val="Paragraphedeliste"/>
        <w:numPr>
          <w:ilvl w:val="0"/>
          <w:numId w:val="44"/>
        </w:numPr>
        <w:spacing w:before="100" w:beforeAutospacing="1" w:after="100" w:afterAutospacing="1" w:line="240" w:lineRule="auto"/>
        <w:rPr>
          <w:rFonts w:eastAsia="Times New Roman" w:cs="Times New Roman"/>
          <w:kern w:val="0"/>
          <w:lang w:eastAsia="fr-FR"/>
          <w14:ligatures w14:val="none"/>
        </w:rPr>
      </w:pPr>
      <w:r w:rsidRPr="00B86896">
        <w:rPr>
          <w:rFonts w:eastAsia="Times New Roman" w:cs="Times New Roman"/>
          <w:b/>
          <w:bCs/>
          <w:kern w:val="0"/>
          <w:lang w:eastAsia="fr-FR"/>
          <w14:ligatures w14:val="none"/>
        </w:rPr>
        <w:t>Finalité :</w:t>
      </w:r>
      <w:r w:rsidRPr="00B86896">
        <w:rPr>
          <w:rFonts w:eastAsia="Times New Roman" w:cs="Times New Roman"/>
          <w:kern w:val="0"/>
          <w:lang w:eastAsia="fr-FR"/>
          <w14:ligatures w14:val="none"/>
        </w:rPr>
        <w:t xml:space="preserve"> </w:t>
      </w:r>
      <w:r w:rsidR="00DA68EC">
        <w:rPr>
          <w:rFonts w:eastAsia="Times New Roman" w:cs="Times New Roman"/>
          <w:kern w:val="0"/>
          <w:lang w:eastAsia="fr-FR"/>
          <w14:ligatures w14:val="none"/>
        </w:rPr>
        <w:t>R</w:t>
      </w:r>
      <w:r w:rsidRPr="00B86896">
        <w:rPr>
          <w:rFonts w:eastAsia="Times New Roman" w:cs="Times New Roman"/>
          <w:kern w:val="0"/>
          <w:lang w:eastAsia="fr-FR"/>
          <w14:ligatures w14:val="none"/>
        </w:rPr>
        <w:t>estaurer un ancrage dans le réel observable, en tension avec le récit symbolique.</w:t>
      </w:r>
    </w:p>
    <w:p w14:paraId="6BDAE109" w14:textId="77777777" w:rsidR="00DF0D2D" w:rsidRPr="00DF0D2D" w:rsidRDefault="00DF0D2D" w:rsidP="00DF0D2D">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5CC4DAC1" w14:textId="0D833B94" w:rsidR="00E51219" w:rsidRDefault="00E51219" w:rsidP="009E4682">
      <w:pPr>
        <w:pStyle w:val="Paragraphedeliste"/>
        <w:numPr>
          <w:ilvl w:val="0"/>
          <w:numId w:val="43"/>
        </w:numPr>
        <w:spacing w:before="100" w:beforeAutospacing="1" w:after="100" w:afterAutospacing="1" w:line="240" w:lineRule="auto"/>
        <w:outlineLvl w:val="1"/>
        <w:rPr>
          <w:rFonts w:eastAsia="Times New Roman" w:cs="Times New Roman"/>
          <w:b/>
          <w:bCs/>
          <w:kern w:val="0"/>
          <w:lang w:eastAsia="fr-FR"/>
          <w14:ligatures w14:val="none"/>
        </w:rPr>
      </w:pPr>
      <w:r w:rsidRPr="009E4682">
        <w:rPr>
          <w:rFonts w:eastAsia="Times New Roman" w:cs="Times New Roman"/>
          <w:b/>
          <w:bCs/>
          <w:kern w:val="0"/>
          <w:lang w:eastAsia="fr-FR"/>
          <w14:ligatures w14:val="none"/>
        </w:rPr>
        <w:t>Réancrer le DLA dans sa finalité vive</w:t>
      </w:r>
    </w:p>
    <w:p w14:paraId="69CB6803" w14:textId="77777777" w:rsidR="009E4682" w:rsidRPr="009E4682" w:rsidRDefault="009E4682" w:rsidP="009E4682">
      <w:pPr>
        <w:pStyle w:val="Paragraphedeliste"/>
        <w:spacing w:before="100" w:beforeAutospacing="1" w:after="100" w:afterAutospacing="1" w:line="240" w:lineRule="auto"/>
        <w:ind w:left="360"/>
        <w:outlineLvl w:val="1"/>
        <w:rPr>
          <w:rFonts w:eastAsia="Times New Roman" w:cs="Times New Roman"/>
          <w:b/>
          <w:bCs/>
          <w:kern w:val="0"/>
          <w:lang w:eastAsia="fr-FR"/>
          <w14:ligatures w14:val="none"/>
        </w:rPr>
      </w:pPr>
    </w:p>
    <w:p w14:paraId="62F60065" w14:textId="1545DC6F" w:rsidR="009E4682" w:rsidRDefault="00E51219" w:rsidP="00DA68EC">
      <w:pPr>
        <w:pStyle w:val="Paragraphedeliste"/>
        <w:numPr>
          <w:ilvl w:val="0"/>
          <w:numId w:val="42"/>
        </w:numPr>
        <w:spacing w:before="100" w:beforeAutospacing="1" w:after="100" w:afterAutospacing="1" w:line="240" w:lineRule="auto"/>
        <w:jc w:val="both"/>
        <w:rPr>
          <w:rFonts w:eastAsia="Times New Roman" w:cs="Times New Roman"/>
          <w:kern w:val="0"/>
          <w:lang w:eastAsia="fr-FR"/>
          <w14:ligatures w14:val="none"/>
        </w:rPr>
      </w:pPr>
      <w:r w:rsidRPr="009E4682">
        <w:rPr>
          <w:rFonts w:eastAsia="Times New Roman" w:cs="Times New Roman"/>
          <w:kern w:val="0"/>
          <w:lang w:eastAsia="fr-FR"/>
          <w14:ligatures w14:val="none"/>
        </w:rPr>
        <w:t>Réinterroger collectivement la raison d’être du DLA aujourd’hui, à</w:t>
      </w:r>
      <w:r w:rsidR="009E4682">
        <w:rPr>
          <w:rFonts w:eastAsia="Times New Roman" w:cs="Times New Roman"/>
          <w:kern w:val="0"/>
          <w:lang w:eastAsia="fr-FR"/>
          <w14:ligatures w14:val="none"/>
        </w:rPr>
        <w:t xml:space="preserve"> plus de</w:t>
      </w:r>
      <w:r w:rsidRPr="009E4682">
        <w:rPr>
          <w:rFonts w:eastAsia="Times New Roman" w:cs="Times New Roman"/>
          <w:kern w:val="0"/>
          <w:lang w:eastAsia="fr-FR"/>
          <w14:ligatures w14:val="none"/>
        </w:rPr>
        <w:t xml:space="preserve"> 20 ans de sa création.</w:t>
      </w:r>
    </w:p>
    <w:p w14:paraId="214C73E6" w14:textId="77777777" w:rsidR="009E4682" w:rsidRDefault="00E51219" w:rsidP="00DA68EC">
      <w:pPr>
        <w:pStyle w:val="Paragraphedeliste"/>
        <w:numPr>
          <w:ilvl w:val="0"/>
          <w:numId w:val="42"/>
        </w:numPr>
        <w:spacing w:before="100" w:beforeAutospacing="1" w:after="100" w:afterAutospacing="1" w:line="240" w:lineRule="auto"/>
        <w:jc w:val="both"/>
        <w:rPr>
          <w:rFonts w:eastAsia="Times New Roman" w:cs="Times New Roman"/>
          <w:kern w:val="0"/>
          <w:lang w:eastAsia="fr-FR"/>
          <w14:ligatures w14:val="none"/>
        </w:rPr>
      </w:pPr>
      <w:r w:rsidRPr="009E4682">
        <w:rPr>
          <w:rFonts w:eastAsia="Times New Roman" w:cs="Times New Roman"/>
          <w:kern w:val="0"/>
          <w:lang w:eastAsia="fr-FR"/>
          <w14:ligatures w14:val="none"/>
        </w:rPr>
        <w:t>Oser poser la question : “Le système tel qu’il fonctionne aujourd’hui produit-il encore ce pour quoi il a été conçu ?”</w:t>
      </w:r>
    </w:p>
    <w:p w14:paraId="31D0D46C" w14:textId="77777777" w:rsidR="009E4682" w:rsidRDefault="00E51219" w:rsidP="00DA68EC">
      <w:pPr>
        <w:pStyle w:val="Paragraphedeliste"/>
        <w:numPr>
          <w:ilvl w:val="0"/>
          <w:numId w:val="42"/>
        </w:numPr>
        <w:spacing w:before="100" w:beforeAutospacing="1" w:after="100" w:afterAutospacing="1" w:line="240" w:lineRule="auto"/>
        <w:jc w:val="both"/>
        <w:rPr>
          <w:rFonts w:eastAsia="Times New Roman" w:cs="Times New Roman"/>
          <w:kern w:val="0"/>
          <w:lang w:eastAsia="fr-FR"/>
          <w14:ligatures w14:val="none"/>
        </w:rPr>
      </w:pPr>
      <w:r w:rsidRPr="009E4682">
        <w:rPr>
          <w:rFonts w:eastAsia="Times New Roman" w:cs="Times New Roman"/>
          <w:kern w:val="0"/>
          <w:lang w:eastAsia="fr-FR"/>
          <w14:ligatures w14:val="none"/>
        </w:rPr>
        <w:t>Accepter la possibilité d’une refonte, d’une fermeture, ou d’une réinvention.</w:t>
      </w:r>
    </w:p>
    <w:p w14:paraId="0708FE7A" w14:textId="5EC7CB58" w:rsidR="00E51219" w:rsidRDefault="00E51219" w:rsidP="00DA68EC">
      <w:pPr>
        <w:pStyle w:val="Paragraphedeliste"/>
        <w:numPr>
          <w:ilvl w:val="0"/>
          <w:numId w:val="42"/>
        </w:numPr>
        <w:spacing w:before="100" w:beforeAutospacing="1" w:after="100" w:afterAutospacing="1" w:line="240" w:lineRule="auto"/>
        <w:jc w:val="both"/>
        <w:rPr>
          <w:rFonts w:eastAsia="Times New Roman" w:cs="Times New Roman"/>
          <w:kern w:val="0"/>
          <w:lang w:eastAsia="fr-FR"/>
          <w14:ligatures w14:val="none"/>
        </w:rPr>
      </w:pPr>
      <w:r w:rsidRPr="009E4682">
        <w:rPr>
          <w:rFonts w:eastAsia="Times New Roman" w:cs="Times New Roman"/>
          <w:kern w:val="0"/>
          <w:lang w:eastAsia="fr-FR"/>
          <w14:ligatures w14:val="none"/>
        </w:rPr>
        <w:t>Poser des indicateurs d’alignement (pas seulement d’impact).</w:t>
      </w:r>
    </w:p>
    <w:p w14:paraId="62F61EA2" w14:textId="77777777" w:rsidR="00B86896" w:rsidRPr="009E4682" w:rsidRDefault="00B86896" w:rsidP="00B86896">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7F17320F" w14:textId="1BFEF3E0" w:rsidR="00E51219" w:rsidRDefault="00E51219" w:rsidP="00B86896">
      <w:pPr>
        <w:pStyle w:val="Paragraphedeliste"/>
        <w:numPr>
          <w:ilvl w:val="0"/>
          <w:numId w:val="44"/>
        </w:numPr>
        <w:spacing w:before="100" w:beforeAutospacing="1" w:after="100" w:afterAutospacing="1" w:line="240" w:lineRule="auto"/>
        <w:rPr>
          <w:rFonts w:eastAsia="Times New Roman" w:cs="Times New Roman"/>
          <w:kern w:val="0"/>
          <w:lang w:eastAsia="fr-FR"/>
          <w14:ligatures w14:val="none"/>
        </w:rPr>
      </w:pPr>
      <w:r w:rsidRPr="00B86896">
        <w:rPr>
          <w:rFonts w:eastAsia="Times New Roman" w:cs="Times New Roman"/>
          <w:b/>
          <w:bCs/>
          <w:kern w:val="0"/>
          <w:lang w:eastAsia="fr-FR"/>
          <w14:ligatures w14:val="none"/>
        </w:rPr>
        <w:t>Finalité :</w:t>
      </w:r>
      <w:r w:rsidRPr="00B86896">
        <w:rPr>
          <w:rFonts w:eastAsia="Times New Roman" w:cs="Times New Roman"/>
          <w:kern w:val="0"/>
          <w:lang w:eastAsia="fr-FR"/>
          <w14:ligatures w14:val="none"/>
        </w:rPr>
        <w:t xml:space="preserve"> </w:t>
      </w:r>
      <w:r w:rsidR="00DA68EC">
        <w:rPr>
          <w:rFonts w:eastAsia="Times New Roman" w:cs="Times New Roman"/>
          <w:kern w:val="0"/>
          <w:lang w:eastAsia="fr-FR"/>
          <w14:ligatures w14:val="none"/>
        </w:rPr>
        <w:t>R</w:t>
      </w:r>
      <w:r w:rsidRPr="00B86896">
        <w:rPr>
          <w:rFonts w:eastAsia="Times New Roman" w:cs="Times New Roman"/>
          <w:kern w:val="0"/>
          <w:lang w:eastAsia="fr-FR"/>
          <w14:ligatures w14:val="none"/>
        </w:rPr>
        <w:t>econnecter structure, action et finalité dans une cohérence vivante.</w:t>
      </w:r>
    </w:p>
    <w:p w14:paraId="5BB1BC06" w14:textId="77777777" w:rsidR="00CE195C" w:rsidRDefault="00CE195C" w:rsidP="00CE195C">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44E9D8E9" w14:textId="77777777" w:rsidR="00B86896" w:rsidRPr="00B86896" w:rsidRDefault="00B86896" w:rsidP="00B86896">
      <w:pPr>
        <w:pStyle w:val="Paragraphedeliste"/>
        <w:spacing w:before="100" w:beforeAutospacing="1" w:after="100" w:afterAutospacing="1" w:line="240" w:lineRule="auto"/>
        <w:ind w:left="765"/>
        <w:rPr>
          <w:rFonts w:eastAsia="Times New Roman" w:cs="Times New Roman"/>
          <w:kern w:val="0"/>
          <w:lang w:eastAsia="fr-FR"/>
          <w14:ligatures w14:val="none"/>
        </w:rPr>
      </w:pPr>
    </w:p>
    <w:p w14:paraId="681BF501" w14:textId="77777777" w:rsidR="00E51219" w:rsidRPr="009E4682" w:rsidRDefault="00E51219" w:rsidP="009E4682">
      <w:pPr>
        <w:pStyle w:val="Paragraphedeliste"/>
        <w:numPr>
          <w:ilvl w:val="0"/>
          <w:numId w:val="43"/>
        </w:numPr>
        <w:spacing w:before="100" w:beforeAutospacing="1" w:after="100" w:afterAutospacing="1" w:line="240" w:lineRule="auto"/>
        <w:outlineLvl w:val="1"/>
        <w:rPr>
          <w:rFonts w:eastAsia="Times New Roman" w:cs="Times New Roman"/>
          <w:b/>
          <w:bCs/>
          <w:kern w:val="0"/>
          <w:lang w:eastAsia="fr-FR"/>
          <w14:ligatures w14:val="none"/>
        </w:rPr>
      </w:pPr>
      <w:r w:rsidRPr="009E4682">
        <w:rPr>
          <w:rFonts w:eastAsia="Times New Roman" w:cs="Times New Roman"/>
          <w:b/>
          <w:bCs/>
          <w:kern w:val="0"/>
          <w:lang w:eastAsia="fr-FR"/>
          <w14:ligatures w14:val="none"/>
        </w:rPr>
        <w:lastRenderedPageBreak/>
        <w:t>En synthèse : ajuster n’est pas réparer, c’est redevenir vivant</w:t>
      </w:r>
    </w:p>
    <w:p w14:paraId="13931A02" w14:textId="58D27124" w:rsidR="00E51219" w:rsidRPr="00E51219" w:rsidRDefault="00E51219" w:rsidP="009E4682">
      <w:p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Ajuster ne signifie pas corriger. C’est recréer des conditions d’émergence d’un système vivant, capable d’évoluer, de se regarder, de se transformer.</w:t>
      </w:r>
      <w:r w:rsidR="009E4682">
        <w:rPr>
          <w:rFonts w:eastAsia="Times New Roman" w:cs="Times New Roman"/>
          <w:kern w:val="0"/>
          <w:lang w:eastAsia="fr-FR"/>
          <w14:ligatures w14:val="none"/>
        </w:rPr>
        <w:t xml:space="preserve"> </w:t>
      </w:r>
      <w:r w:rsidRPr="00E51219">
        <w:rPr>
          <w:rFonts w:eastAsia="Times New Roman" w:cs="Times New Roman"/>
          <w:kern w:val="0"/>
          <w:lang w:eastAsia="fr-FR"/>
          <w14:ligatures w14:val="none"/>
        </w:rPr>
        <w:t>Cela suppose une lucidité partagée, un renoncement au contrôle total, et une ouverture au trouble comme condition de clarté.</w:t>
      </w:r>
    </w:p>
    <w:p w14:paraId="0D596EC2" w14:textId="35C8BA0E" w:rsidR="00E51219" w:rsidRPr="00E51219" w:rsidRDefault="00E51219" w:rsidP="009E4682">
      <w:p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Si ces perspectives ne sont pas activées, le système poursuivra sa course en inertie — stable en apparence, mais sourd à sa propre finalité.</w:t>
      </w:r>
      <w:r w:rsidR="009E4682">
        <w:rPr>
          <w:rFonts w:eastAsia="Times New Roman" w:cs="Times New Roman"/>
          <w:kern w:val="0"/>
          <w:lang w:eastAsia="fr-FR"/>
          <w14:ligatures w14:val="none"/>
        </w:rPr>
        <w:t xml:space="preserve"> </w:t>
      </w:r>
      <w:r w:rsidRPr="00E51219">
        <w:rPr>
          <w:rFonts w:eastAsia="Times New Roman" w:cs="Times New Roman"/>
          <w:kern w:val="0"/>
          <w:lang w:eastAsia="fr-FR"/>
          <w14:ligatures w14:val="none"/>
        </w:rPr>
        <w:t>Si elles le sont, une autre voie s’ouvre : celle d’un DLA qui, ayant vu ses propres boucles, peut redevenir un levier au service du vivant.</w:t>
      </w:r>
    </w:p>
    <w:p w14:paraId="6F9360E1" w14:textId="77777777" w:rsidR="00237974" w:rsidRPr="00237974" w:rsidRDefault="00237974" w:rsidP="00237974">
      <w:pPr>
        <w:spacing w:before="100" w:beforeAutospacing="1" w:after="100" w:afterAutospacing="1" w:line="240" w:lineRule="auto"/>
        <w:jc w:val="both"/>
        <w:outlineLvl w:val="1"/>
        <w:rPr>
          <w:rFonts w:eastAsia="Times New Roman" w:cs="Times New Roman"/>
          <w:b/>
          <w:bCs/>
          <w:kern w:val="0"/>
          <w:sz w:val="28"/>
          <w:szCs w:val="28"/>
          <w:lang w:eastAsia="fr-FR"/>
          <w14:ligatures w14:val="none"/>
        </w:rPr>
      </w:pPr>
      <w:r w:rsidRPr="00237974">
        <w:rPr>
          <w:rFonts w:eastAsia="Times New Roman" w:cs="Times New Roman"/>
          <w:b/>
          <w:bCs/>
          <w:kern w:val="0"/>
          <w:sz w:val="28"/>
          <w:szCs w:val="28"/>
          <w:lang w:eastAsia="fr-FR"/>
          <w14:ligatures w14:val="none"/>
        </w:rPr>
        <w:t>Partie 5 – Limites, perspectives et critiques de cette lecture systémique</w:t>
      </w:r>
    </w:p>
    <w:p w14:paraId="03F88A75" w14:textId="769BBB1B" w:rsidR="00237974" w:rsidRPr="00237974"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 xml:space="preserve">Cette analyse systémique ne prétend pas à l’exhaustivité. Elle n’est ni neutre, ni détachée de l’observateur. Elle s’inscrit dans un acte situé, incarné, visant à comprendre </w:t>
      </w:r>
      <w:r w:rsidRPr="00DF0D2D">
        <w:rPr>
          <w:rFonts w:eastAsia="Times New Roman" w:cs="Times New Roman"/>
          <w:kern w:val="0"/>
          <w:lang w:eastAsia="fr-FR"/>
          <w14:ligatures w14:val="none"/>
        </w:rPr>
        <w:t xml:space="preserve">de manière impartiale </w:t>
      </w:r>
      <w:r w:rsidRPr="00237974">
        <w:rPr>
          <w:rFonts w:eastAsia="Times New Roman" w:cs="Times New Roman"/>
          <w:kern w:val="0"/>
          <w:lang w:eastAsia="fr-FR"/>
          <w14:ligatures w14:val="none"/>
        </w:rPr>
        <w:t>un système vivant depuis l’intérieur de ses tensions.</w:t>
      </w:r>
    </w:p>
    <w:p w14:paraId="70E46193" w14:textId="5BEFBD5F" w:rsidR="00237974" w:rsidRPr="00237974" w:rsidRDefault="00237974" w:rsidP="00237974">
      <w:pPr>
        <w:pStyle w:val="Paragraphedeliste"/>
        <w:numPr>
          <w:ilvl w:val="1"/>
          <w:numId w:val="26"/>
        </w:numPr>
        <w:spacing w:before="100" w:beforeAutospacing="1" w:after="100" w:afterAutospacing="1" w:line="240" w:lineRule="auto"/>
        <w:jc w:val="both"/>
        <w:outlineLvl w:val="2"/>
        <w:rPr>
          <w:rFonts w:eastAsia="Times New Roman" w:cs="Times New Roman"/>
          <w:b/>
          <w:bCs/>
          <w:kern w:val="0"/>
          <w:lang w:eastAsia="fr-FR"/>
          <w14:ligatures w14:val="none"/>
        </w:rPr>
      </w:pPr>
      <w:r w:rsidRPr="00237974">
        <w:rPr>
          <w:rFonts w:eastAsia="Times New Roman" w:cs="Times New Roman"/>
          <w:b/>
          <w:bCs/>
          <w:kern w:val="0"/>
          <w:lang w:eastAsia="fr-FR"/>
          <w14:ligatures w14:val="none"/>
        </w:rPr>
        <w:t>Une lecture située</w:t>
      </w:r>
    </w:p>
    <w:p w14:paraId="048031A7" w14:textId="77777777" w:rsidR="00237974" w:rsidRPr="00237974"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Ce travail est le fruit d’un regard situé. Il ne prétend pas refléter une objectivité totale, mais plutôt rendre visible une structure de relations, telle qu’elle se donne à voir lorsqu’on s’autorise à regarder les boucles, les récits, les frontières, et les incohérences latentes.</w:t>
      </w:r>
    </w:p>
    <w:p w14:paraId="20362C61" w14:textId="7E6E6781" w:rsidR="00237974" w:rsidRPr="00237974"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L’analyse a été guidée non par une volonté d’évaluation normative, mais par une exigence de clarté systémique. Elle assume donc son caractère non institutionnel, non commandité, non validé par une autorité tierce.</w:t>
      </w:r>
    </w:p>
    <w:p w14:paraId="0C2A3B1D" w14:textId="466E154E" w:rsidR="00237974" w:rsidRPr="00237974" w:rsidRDefault="00237974" w:rsidP="00237974">
      <w:pPr>
        <w:pStyle w:val="Paragraphedeliste"/>
        <w:numPr>
          <w:ilvl w:val="1"/>
          <w:numId w:val="26"/>
        </w:numPr>
        <w:spacing w:before="100" w:beforeAutospacing="1" w:after="100" w:afterAutospacing="1" w:line="240" w:lineRule="auto"/>
        <w:jc w:val="both"/>
        <w:outlineLvl w:val="2"/>
        <w:rPr>
          <w:rFonts w:eastAsia="Times New Roman" w:cs="Times New Roman"/>
          <w:b/>
          <w:bCs/>
          <w:kern w:val="0"/>
          <w:lang w:eastAsia="fr-FR"/>
          <w14:ligatures w14:val="none"/>
        </w:rPr>
      </w:pPr>
      <w:r w:rsidRPr="00237974">
        <w:rPr>
          <w:rFonts w:eastAsia="Times New Roman" w:cs="Times New Roman"/>
          <w:b/>
          <w:bCs/>
          <w:kern w:val="0"/>
          <w:lang w:eastAsia="fr-FR"/>
          <w14:ligatures w14:val="none"/>
        </w:rPr>
        <w:t>Une modélisation partielle et fractale</w:t>
      </w:r>
    </w:p>
    <w:p w14:paraId="4B2A764A" w14:textId="77777777" w:rsidR="00237974" w:rsidRPr="00237974"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Comme toute modélisation, cette lecture ne dit pas tout. Elle n’épuise ni la richesse du vécu des acteurs, ni la diversité des trajectoires individuelles, ni la complexité des interactions locales.</w:t>
      </w:r>
    </w:p>
    <w:p w14:paraId="3708DBE9" w14:textId="77777777" w:rsidR="00237974" w:rsidRPr="00237974"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Elle opère un zoom fractal sur certaines dynamiques, en assumant que d’autres angles pourraient faire émerger des lectures différentes, voire contradictoires — sans pour autant les invalider.</w:t>
      </w:r>
    </w:p>
    <w:p w14:paraId="35CD3DE3" w14:textId="4F4E64E9" w:rsidR="00237974" w:rsidRPr="00237974" w:rsidRDefault="00237974" w:rsidP="00237974">
      <w:pPr>
        <w:pStyle w:val="Paragraphedeliste"/>
        <w:numPr>
          <w:ilvl w:val="1"/>
          <w:numId w:val="26"/>
        </w:numPr>
        <w:spacing w:before="100" w:beforeAutospacing="1" w:after="100" w:afterAutospacing="1" w:line="240" w:lineRule="auto"/>
        <w:jc w:val="both"/>
        <w:outlineLvl w:val="2"/>
        <w:rPr>
          <w:rFonts w:eastAsia="Times New Roman" w:cs="Times New Roman"/>
          <w:b/>
          <w:bCs/>
          <w:kern w:val="0"/>
          <w:lang w:eastAsia="fr-FR"/>
          <w14:ligatures w14:val="none"/>
        </w:rPr>
      </w:pPr>
      <w:r w:rsidRPr="00237974">
        <w:rPr>
          <w:rFonts w:eastAsia="Times New Roman" w:cs="Times New Roman"/>
          <w:b/>
          <w:bCs/>
          <w:kern w:val="0"/>
          <w:lang w:eastAsia="fr-FR"/>
          <w14:ligatures w14:val="none"/>
        </w:rPr>
        <w:t>Une tension entre analyse et transformation</w:t>
      </w:r>
    </w:p>
    <w:p w14:paraId="1DCBF0E7" w14:textId="77777777" w:rsidR="00237974" w:rsidRPr="00237974"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Mettre en lumière les boucles systémiques peut produire deux effets opposés :</w:t>
      </w:r>
    </w:p>
    <w:p w14:paraId="33E593AD" w14:textId="520D9E00" w:rsidR="00237974" w:rsidRPr="00237974" w:rsidRDefault="0096301A" w:rsidP="00DF0D2D">
      <w:pPr>
        <w:numPr>
          <w:ilvl w:val="0"/>
          <w:numId w:val="45"/>
        </w:numPr>
        <w:spacing w:before="100" w:beforeAutospacing="1" w:line="240" w:lineRule="auto"/>
        <w:jc w:val="both"/>
        <w:rPr>
          <w:rFonts w:eastAsia="Times New Roman" w:cs="Times New Roman"/>
          <w:kern w:val="0"/>
          <w:lang w:eastAsia="fr-FR"/>
          <w14:ligatures w14:val="none"/>
        </w:rPr>
      </w:pPr>
      <w:r w:rsidRPr="00237974">
        <w:rPr>
          <w:rFonts w:eastAsia="Times New Roman" w:cs="Times New Roman"/>
          <w:b/>
          <w:bCs/>
          <w:kern w:val="0"/>
          <w:lang w:eastAsia="fr-FR"/>
          <w14:ligatures w14:val="none"/>
        </w:rPr>
        <w:t>Une</w:t>
      </w:r>
      <w:r w:rsidR="00237974" w:rsidRPr="00237974">
        <w:rPr>
          <w:rFonts w:eastAsia="Times New Roman" w:cs="Times New Roman"/>
          <w:b/>
          <w:bCs/>
          <w:kern w:val="0"/>
          <w:lang w:eastAsia="fr-FR"/>
          <w14:ligatures w14:val="none"/>
        </w:rPr>
        <w:t xml:space="preserve"> libération de la parole</w:t>
      </w:r>
      <w:r w:rsidR="00237974" w:rsidRPr="00237974">
        <w:rPr>
          <w:rFonts w:eastAsia="Times New Roman" w:cs="Times New Roman"/>
          <w:kern w:val="0"/>
          <w:lang w:eastAsia="fr-FR"/>
          <w14:ligatures w14:val="none"/>
        </w:rPr>
        <w:t>, en légitimant des ressentis longtemps tus,</w:t>
      </w:r>
    </w:p>
    <w:p w14:paraId="095F31D0" w14:textId="364A8B6A" w:rsidR="00237974" w:rsidRPr="00237974" w:rsidRDefault="0096301A" w:rsidP="00DF0D2D">
      <w:pPr>
        <w:numPr>
          <w:ilvl w:val="0"/>
          <w:numId w:val="45"/>
        </w:numPr>
        <w:spacing w:before="100" w:beforeAutospacing="1" w:line="240" w:lineRule="auto"/>
        <w:jc w:val="both"/>
        <w:rPr>
          <w:rFonts w:eastAsia="Times New Roman" w:cs="Times New Roman"/>
          <w:kern w:val="0"/>
          <w:lang w:eastAsia="fr-FR"/>
          <w14:ligatures w14:val="none"/>
        </w:rPr>
      </w:pPr>
      <w:r w:rsidRPr="00237974">
        <w:rPr>
          <w:rFonts w:eastAsia="Times New Roman" w:cs="Times New Roman"/>
          <w:b/>
          <w:bCs/>
          <w:kern w:val="0"/>
          <w:lang w:eastAsia="fr-FR"/>
          <w14:ligatures w14:val="none"/>
        </w:rPr>
        <w:t>Ou</w:t>
      </w:r>
      <w:r w:rsidR="00237974" w:rsidRPr="00237974">
        <w:rPr>
          <w:rFonts w:eastAsia="Times New Roman" w:cs="Times New Roman"/>
          <w:b/>
          <w:bCs/>
          <w:kern w:val="0"/>
          <w:lang w:eastAsia="fr-FR"/>
          <w14:ligatures w14:val="none"/>
        </w:rPr>
        <w:t xml:space="preserve"> une crispation défensive</w:t>
      </w:r>
      <w:r w:rsidR="00237974" w:rsidRPr="00237974">
        <w:rPr>
          <w:rFonts w:eastAsia="Times New Roman" w:cs="Times New Roman"/>
          <w:kern w:val="0"/>
          <w:lang w:eastAsia="fr-FR"/>
          <w14:ligatures w14:val="none"/>
        </w:rPr>
        <w:t>, chez ceux qui se vivent comme visés.</w:t>
      </w:r>
    </w:p>
    <w:p w14:paraId="2406A380" w14:textId="77777777" w:rsidR="00237974" w:rsidRPr="00237974"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lastRenderedPageBreak/>
        <w:t>L’objectif de cette analyse n’est pas d’accuser, mais de créer des conditions de transformation lucide. Si elle provoque des résistances, ce n’est pas nécessairement un échec. C’est souvent un signe que le système est touché dans ses zones d’</w:t>
      </w:r>
      <w:proofErr w:type="spellStart"/>
      <w:r w:rsidRPr="00237974">
        <w:rPr>
          <w:rFonts w:eastAsia="Times New Roman" w:cs="Times New Roman"/>
          <w:kern w:val="0"/>
          <w:lang w:eastAsia="fr-FR"/>
          <w14:ligatures w14:val="none"/>
        </w:rPr>
        <w:t>auto-protection</w:t>
      </w:r>
      <w:proofErr w:type="spellEnd"/>
      <w:r w:rsidRPr="00237974">
        <w:rPr>
          <w:rFonts w:eastAsia="Times New Roman" w:cs="Times New Roman"/>
          <w:kern w:val="0"/>
          <w:lang w:eastAsia="fr-FR"/>
          <w14:ligatures w14:val="none"/>
        </w:rPr>
        <w:t>.</w:t>
      </w:r>
    </w:p>
    <w:p w14:paraId="7E2FDB30" w14:textId="63DC275A" w:rsidR="00237974" w:rsidRPr="00237974" w:rsidRDefault="00237974" w:rsidP="00237974">
      <w:pPr>
        <w:pStyle w:val="Paragraphedeliste"/>
        <w:numPr>
          <w:ilvl w:val="1"/>
          <w:numId w:val="26"/>
        </w:numPr>
        <w:spacing w:before="100" w:beforeAutospacing="1" w:after="100" w:afterAutospacing="1" w:line="240" w:lineRule="auto"/>
        <w:jc w:val="both"/>
        <w:outlineLvl w:val="2"/>
        <w:rPr>
          <w:rFonts w:eastAsia="Times New Roman" w:cs="Times New Roman"/>
          <w:b/>
          <w:bCs/>
          <w:kern w:val="0"/>
          <w:lang w:eastAsia="fr-FR"/>
          <w14:ligatures w14:val="none"/>
        </w:rPr>
      </w:pPr>
      <w:r w:rsidRPr="00237974">
        <w:rPr>
          <w:rFonts w:eastAsia="Times New Roman" w:cs="Times New Roman"/>
          <w:b/>
          <w:bCs/>
          <w:kern w:val="0"/>
          <w:lang w:eastAsia="fr-FR"/>
          <w14:ligatures w14:val="none"/>
        </w:rPr>
        <w:t>Un point de départ, pas une vérité</w:t>
      </w:r>
    </w:p>
    <w:p w14:paraId="0CF8B0AF" w14:textId="77777777" w:rsidR="00237974" w:rsidRPr="00237974"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Cette analyse n’est pas un aboutissement, mais un point de départ pour d’autres lectures systémiques, d’autres regards croisés, d’autres récits à confronter.</w:t>
      </w:r>
    </w:p>
    <w:p w14:paraId="3B9EE0F2" w14:textId="77777777" w:rsidR="00237974" w:rsidRPr="00237974"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Elle ne propose pas de solution miracle. Elle met à nu un système, pour que ceux qui en dépendent puissent, s’ils le souhaitent, en reprendre la main.</w:t>
      </w:r>
    </w:p>
    <w:p w14:paraId="02C33766" w14:textId="0E0FD862" w:rsidR="00237974" w:rsidRPr="00237974" w:rsidRDefault="00237974" w:rsidP="00237974">
      <w:pPr>
        <w:pStyle w:val="Paragraphedeliste"/>
        <w:numPr>
          <w:ilvl w:val="1"/>
          <w:numId w:val="26"/>
        </w:numPr>
        <w:spacing w:before="100" w:beforeAutospacing="1" w:after="100" w:afterAutospacing="1" w:line="240" w:lineRule="auto"/>
        <w:jc w:val="both"/>
        <w:outlineLvl w:val="2"/>
        <w:rPr>
          <w:rFonts w:eastAsia="Times New Roman" w:cs="Times New Roman"/>
          <w:b/>
          <w:bCs/>
          <w:kern w:val="0"/>
          <w:lang w:eastAsia="fr-FR"/>
          <w14:ligatures w14:val="none"/>
        </w:rPr>
      </w:pPr>
      <w:r w:rsidRPr="00237974">
        <w:rPr>
          <w:rFonts w:eastAsia="Times New Roman" w:cs="Times New Roman"/>
          <w:b/>
          <w:bCs/>
          <w:kern w:val="0"/>
          <w:lang w:eastAsia="fr-FR"/>
          <w14:ligatures w14:val="none"/>
        </w:rPr>
        <w:t>En synthèse</w:t>
      </w:r>
    </w:p>
    <w:p w14:paraId="72CCD5FD" w14:textId="77777777" w:rsidR="00DF0D2D"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Ce travail ne cherche pas à s’imposer comme une vérité. Il propose un miroir brut</w:t>
      </w:r>
      <w:r w:rsidR="00DF0D2D">
        <w:rPr>
          <w:rFonts w:eastAsia="Times New Roman" w:cs="Times New Roman"/>
          <w:kern w:val="0"/>
          <w:lang w:eastAsia="fr-FR"/>
          <w14:ligatures w14:val="none"/>
        </w:rPr>
        <w:t>, impartial</w:t>
      </w:r>
      <w:r w:rsidRPr="00237974">
        <w:rPr>
          <w:rFonts w:eastAsia="Times New Roman" w:cs="Times New Roman"/>
          <w:kern w:val="0"/>
          <w:lang w:eastAsia="fr-FR"/>
          <w14:ligatures w14:val="none"/>
        </w:rPr>
        <w:t xml:space="preserve"> et structuré, dans lequel chacun peut se reconnaître, se questionner ou se distancier.</w:t>
      </w:r>
    </w:p>
    <w:p w14:paraId="4E2799E8" w14:textId="468B70BD" w:rsidR="00DF0D2D" w:rsidRDefault="00237974" w:rsidP="00237974">
      <w:pPr>
        <w:spacing w:before="100" w:beforeAutospacing="1" w:after="100" w:afterAutospacing="1" w:line="240" w:lineRule="auto"/>
        <w:jc w:val="both"/>
        <w:rPr>
          <w:rFonts w:eastAsia="Times New Roman" w:cs="Times New Roman"/>
          <w:kern w:val="0"/>
          <w:lang w:eastAsia="fr-FR"/>
          <w14:ligatures w14:val="none"/>
        </w:rPr>
      </w:pPr>
      <w:r w:rsidRPr="00237974">
        <w:rPr>
          <w:rFonts w:eastAsia="Times New Roman" w:cs="Times New Roman"/>
          <w:kern w:val="0"/>
          <w:lang w:eastAsia="fr-FR"/>
          <w14:ligatures w14:val="none"/>
        </w:rPr>
        <w:t>Son ambition est modeste et radicale à la fois : contribuer à une écologie de la lucidité systémique, en rendant visibles les logiques qui nous traversent — afin que l’ajustement redevienne possible.</w:t>
      </w:r>
    </w:p>
    <w:p w14:paraId="7A8CFEDB" w14:textId="72F6CDC6" w:rsidR="00DF0D2D" w:rsidRDefault="00DF0D2D" w:rsidP="00DF0D2D">
      <w:pPr>
        <w:pStyle w:val="Paragraphedeliste"/>
        <w:numPr>
          <w:ilvl w:val="1"/>
          <w:numId w:val="26"/>
        </w:numPr>
        <w:spacing w:before="100" w:beforeAutospacing="1" w:after="100" w:afterAutospacing="1" w:line="240" w:lineRule="auto"/>
        <w:jc w:val="both"/>
        <w:rPr>
          <w:rFonts w:eastAsia="Times New Roman" w:cs="Times New Roman"/>
          <w:b/>
          <w:bCs/>
          <w:kern w:val="0"/>
          <w:lang w:eastAsia="fr-FR"/>
          <w14:ligatures w14:val="none"/>
        </w:rPr>
      </w:pPr>
      <w:r w:rsidRPr="00DF0D2D">
        <w:rPr>
          <w:rFonts w:eastAsia="Times New Roman" w:cs="Times New Roman"/>
          <w:b/>
          <w:bCs/>
          <w:kern w:val="0"/>
          <w:lang w:eastAsia="fr-FR"/>
          <w14:ligatures w14:val="none"/>
        </w:rPr>
        <w:t xml:space="preserve">Mot de l’Analyste : </w:t>
      </w:r>
    </w:p>
    <w:p w14:paraId="1C42D43D" w14:textId="77777777" w:rsidR="00BF3F22" w:rsidRPr="00DF0D2D" w:rsidRDefault="00BF3F22" w:rsidP="00BF3F22">
      <w:pPr>
        <w:pStyle w:val="Paragraphedeliste"/>
        <w:spacing w:before="100" w:beforeAutospacing="1" w:after="100" w:afterAutospacing="1" w:line="240" w:lineRule="auto"/>
        <w:ind w:left="360"/>
        <w:jc w:val="both"/>
        <w:rPr>
          <w:rFonts w:eastAsia="Times New Roman" w:cs="Times New Roman"/>
          <w:b/>
          <w:bCs/>
          <w:kern w:val="0"/>
          <w:lang w:eastAsia="fr-FR"/>
          <w14:ligatures w14:val="none"/>
        </w:rPr>
      </w:pPr>
    </w:p>
    <w:p w14:paraId="5016F8D1" w14:textId="2CEACB71" w:rsidR="00DF0D2D" w:rsidRPr="00BF3F22" w:rsidRDefault="00DF0D2D" w:rsidP="00DF0D2D">
      <w:pPr>
        <w:spacing w:before="100" w:beforeAutospacing="1" w:after="100" w:afterAutospacing="1" w:line="240" w:lineRule="auto"/>
        <w:jc w:val="center"/>
        <w:rPr>
          <w:rFonts w:eastAsia="Times New Roman" w:cs="Times New Roman"/>
          <w:i/>
          <w:iCs/>
          <w:kern w:val="0"/>
          <w:lang w:eastAsia="fr-FR"/>
          <w14:ligatures w14:val="none"/>
        </w:rPr>
      </w:pPr>
      <w:r w:rsidRPr="00BF3F22">
        <w:rPr>
          <w:rFonts w:eastAsia="Times New Roman" w:cs="Times New Roman"/>
          <w:i/>
          <w:iCs/>
          <w:kern w:val="0"/>
          <w:lang w:eastAsia="fr-FR"/>
          <w14:ligatures w14:val="none"/>
        </w:rPr>
        <w:t>La survie de l’espèce dépend de sa capacité à se connecter lucidement au réel</w:t>
      </w:r>
    </w:p>
    <w:p w14:paraId="78265C78" w14:textId="77777777" w:rsidR="00CE195C" w:rsidRDefault="00CE195C" w:rsidP="001B61A1">
      <w:pPr>
        <w:pStyle w:val="Paragraphedeliste"/>
        <w:spacing w:line="240" w:lineRule="auto"/>
        <w:ind w:left="360"/>
        <w:jc w:val="center"/>
        <w:rPr>
          <w:rFonts w:eastAsia="Times New Roman" w:cs="Times New Roman"/>
          <w:b/>
          <w:bCs/>
          <w:kern w:val="0"/>
          <w:lang w:eastAsia="fr-FR"/>
          <w14:ligatures w14:val="none"/>
        </w:rPr>
      </w:pPr>
    </w:p>
    <w:p w14:paraId="3CC14CA6" w14:textId="77777777" w:rsidR="00CE195C" w:rsidRDefault="00CE195C" w:rsidP="001B61A1">
      <w:pPr>
        <w:pStyle w:val="Paragraphedeliste"/>
        <w:spacing w:line="240" w:lineRule="auto"/>
        <w:ind w:left="360"/>
        <w:jc w:val="center"/>
        <w:rPr>
          <w:rFonts w:eastAsia="Times New Roman" w:cs="Times New Roman"/>
          <w:b/>
          <w:bCs/>
          <w:kern w:val="0"/>
          <w:lang w:eastAsia="fr-FR"/>
          <w14:ligatures w14:val="none"/>
        </w:rPr>
      </w:pPr>
    </w:p>
    <w:p w14:paraId="5C4E1C8B" w14:textId="77777777" w:rsidR="00CE195C" w:rsidRDefault="00CE195C" w:rsidP="001B61A1">
      <w:pPr>
        <w:pStyle w:val="Paragraphedeliste"/>
        <w:spacing w:line="240" w:lineRule="auto"/>
        <w:ind w:left="360"/>
        <w:jc w:val="center"/>
        <w:rPr>
          <w:rFonts w:eastAsia="Times New Roman" w:cs="Times New Roman"/>
          <w:b/>
          <w:bCs/>
          <w:kern w:val="0"/>
          <w:lang w:eastAsia="fr-FR"/>
          <w14:ligatures w14:val="none"/>
        </w:rPr>
      </w:pPr>
    </w:p>
    <w:p w14:paraId="30C31176" w14:textId="72B6725C" w:rsidR="001B61A1" w:rsidRPr="00BF3F22" w:rsidRDefault="001B61A1" w:rsidP="001B61A1">
      <w:pPr>
        <w:pStyle w:val="Paragraphedeliste"/>
        <w:spacing w:line="240" w:lineRule="auto"/>
        <w:ind w:left="360"/>
        <w:jc w:val="center"/>
        <w:rPr>
          <w:rFonts w:eastAsia="Times New Roman" w:cs="Times New Roman"/>
          <w:b/>
          <w:bCs/>
          <w:kern w:val="0"/>
          <w:lang w:eastAsia="fr-FR"/>
          <w14:ligatures w14:val="none"/>
        </w:rPr>
      </w:pPr>
      <w:r w:rsidRPr="00BF3F22">
        <w:rPr>
          <w:rFonts w:eastAsia="Times New Roman" w:cs="Times New Roman"/>
          <w:b/>
          <w:bCs/>
          <w:kern w:val="0"/>
          <w:lang w:eastAsia="fr-FR"/>
          <w14:ligatures w14:val="none"/>
        </w:rPr>
        <w:t xml:space="preserve">#Systémique sociale appliquée    </w:t>
      </w:r>
    </w:p>
    <w:p w14:paraId="79838E28" w14:textId="77777777" w:rsidR="001B61A1" w:rsidRPr="00BF3F22" w:rsidRDefault="001B61A1" w:rsidP="001B61A1">
      <w:pPr>
        <w:pStyle w:val="Paragraphedeliste"/>
        <w:spacing w:line="240" w:lineRule="auto"/>
        <w:ind w:left="360"/>
        <w:jc w:val="center"/>
        <w:rPr>
          <w:rFonts w:eastAsia="Times New Roman" w:cs="Times New Roman"/>
          <w:kern w:val="0"/>
          <w:lang w:eastAsia="fr-FR"/>
          <w14:ligatures w14:val="none"/>
        </w:rPr>
      </w:pPr>
    </w:p>
    <w:p w14:paraId="2DA86219" w14:textId="77777777" w:rsidR="00CE195C" w:rsidRPr="00BF3F22" w:rsidRDefault="00CE195C" w:rsidP="001B61A1">
      <w:pPr>
        <w:pStyle w:val="Paragraphedeliste"/>
        <w:spacing w:line="240" w:lineRule="auto"/>
        <w:ind w:left="360"/>
        <w:jc w:val="center"/>
        <w:rPr>
          <w:rFonts w:eastAsia="Times New Roman" w:cs="Times New Roman"/>
          <w:kern w:val="0"/>
          <w:lang w:eastAsia="fr-FR"/>
          <w14:ligatures w14:val="none"/>
        </w:rPr>
      </w:pPr>
    </w:p>
    <w:p w14:paraId="5527149E" w14:textId="5EA65219" w:rsidR="001B61A1" w:rsidRPr="00BF3F22" w:rsidRDefault="001B61A1" w:rsidP="001B61A1">
      <w:pPr>
        <w:pStyle w:val="Paragraphedeliste"/>
        <w:spacing w:line="240" w:lineRule="auto"/>
        <w:ind w:left="360"/>
        <w:jc w:val="center"/>
        <w:rPr>
          <w:rFonts w:eastAsia="Times New Roman" w:cs="Times New Roman"/>
          <w:b/>
          <w:bCs/>
          <w:kern w:val="0"/>
          <w:lang w:eastAsia="fr-FR"/>
          <w14:ligatures w14:val="none"/>
        </w:rPr>
      </w:pPr>
      <w:r w:rsidRPr="00BF3F22">
        <w:rPr>
          <w:rFonts w:eastAsia="Times New Roman" w:cs="Times New Roman"/>
          <w:b/>
          <w:bCs/>
          <w:kern w:val="0"/>
          <w:lang w:eastAsia="fr-FR"/>
          <w14:ligatures w14:val="none"/>
        </w:rPr>
        <w:t>#Cartographie dynamique des phénomènes sociaux</w:t>
      </w:r>
    </w:p>
    <w:p w14:paraId="39B086FA" w14:textId="77777777" w:rsidR="001B61A1" w:rsidRPr="00BF3F22" w:rsidRDefault="001B61A1" w:rsidP="001B61A1">
      <w:pPr>
        <w:pStyle w:val="Paragraphedeliste"/>
        <w:spacing w:line="240" w:lineRule="auto"/>
        <w:ind w:left="360"/>
        <w:jc w:val="center"/>
        <w:rPr>
          <w:rFonts w:eastAsia="Times New Roman" w:cs="Times New Roman"/>
          <w:kern w:val="0"/>
          <w:lang w:eastAsia="fr-FR"/>
          <w14:ligatures w14:val="none"/>
        </w:rPr>
      </w:pPr>
    </w:p>
    <w:p w14:paraId="2D1FE760" w14:textId="77777777" w:rsidR="00CE195C" w:rsidRPr="00BF3F22" w:rsidRDefault="00CE195C" w:rsidP="00D4414D">
      <w:pPr>
        <w:pStyle w:val="Paragraphedeliste"/>
        <w:spacing w:line="240" w:lineRule="auto"/>
        <w:ind w:left="360"/>
        <w:jc w:val="center"/>
        <w:rPr>
          <w:rFonts w:eastAsia="Times New Roman" w:cs="Times New Roman"/>
          <w:kern w:val="0"/>
          <w:lang w:eastAsia="fr-FR"/>
          <w14:ligatures w14:val="none"/>
        </w:rPr>
      </w:pPr>
    </w:p>
    <w:p w14:paraId="0CA38D45" w14:textId="2FC82AD5" w:rsidR="001B61A1" w:rsidRPr="00BF3F22" w:rsidRDefault="001B61A1" w:rsidP="00D4414D">
      <w:pPr>
        <w:pStyle w:val="Paragraphedeliste"/>
        <w:spacing w:line="240" w:lineRule="auto"/>
        <w:ind w:left="360"/>
        <w:jc w:val="center"/>
        <w:rPr>
          <w:rFonts w:eastAsia="Times New Roman" w:cs="Times New Roman"/>
          <w:b/>
          <w:bCs/>
          <w:kern w:val="0"/>
          <w:lang w:eastAsia="fr-FR"/>
          <w14:ligatures w14:val="none"/>
        </w:rPr>
      </w:pPr>
      <w:r w:rsidRPr="00BF3F22">
        <w:rPr>
          <w:rFonts w:eastAsia="Times New Roman" w:cs="Times New Roman"/>
          <w:b/>
          <w:bCs/>
          <w:kern w:val="0"/>
          <w:lang w:eastAsia="fr-FR"/>
          <w14:ligatures w14:val="none"/>
        </w:rPr>
        <w:t>#Anthropologie systémique des civilisations et des organisations</w:t>
      </w:r>
    </w:p>
    <w:p w14:paraId="5C8AE624" w14:textId="77777777" w:rsidR="00DA68EC" w:rsidRDefault="00DA68EC" w:rsidP="00D4414D">
      <w:pPr>
        <w:pStyle w:val="Paragraphedeliste"/>
        <w:spacing w:line="240" w:lineRule="auto"/>
        <w:ind w:left="360"/>
        <w:jc w:val="center"/>
        <w:rPr>
          <w:rFonts w:eastAsia="Times New Roman" w:cs="Times New Roman"/>
          <w:b/>
          <w:bCs/>
          <w:kern w:val="0"/>
          <w:lang w:eastAsia="fr-FR"/>
          <w14:ligatures w14:val="none"/>
        </w:rPr>
      </w:pPr>
    </w:p>
    <w:p w14:paraId="748AE8EB" w14:textId="77777777" w:rsidR="00DA68EC" w:rsidRDefault="00DA68EC" w:rsidP="00D4414D">
      <w:pPr>
        <w:pStyle w:val="Paragraphedeliste"/>
        <w:spacing w:line="240" w:lineRule="auto"/>
        <w:ind w:left="360"/>
        <w:jc w:val="center"/>
        <w:rPr>
          <w:rFonts w:eastAsia="Times New Roman" w:cs="Times New Roman"/>
          <w:b/>
          <w:bCs/>
          <w:kern w:val="0"/>
          <w:lang w:eastAsia="fr-FR"/>
          <w14:ligatures w14:val="none"/>
        </w:rPr>
      </w:pPr>
    </w:p>
    <w:p w14:paraId="4B5F6E2E" w14:textId="77777777" w:rsidR="00DA68EC" w:rsidRPr="00D4414D" w:rsidRDefault="00DA68EC" w:rsidP="00D4414D">
      <w:pPr>
        <w:pStyle w:val="Paragraphedeliste"/>
        <w:spacing w:line="240" w:lineRule="auto"/>
        <w:ind w:left="360"/>
        <w:jc w:val="center"/>
        <w:rPr>
          <w:rFonts w:eastAsia="Times New Roman" w:cs="Times New Roman"/>
          <w:b/>
          <w:bCs/>
          <w:kern w:val="0"/>
          <w:lang w:eastAsia="fr-FR"/>
          <w14:ligatures w14:val="none"/>
        </w:rPr>
      </w:pPr>
    </w:p>
    <w:p w14:paraId="0303AF0D" w14:textId="77777777" w:rsidR="00CE195C" w:rsidRDefault="00CE195C" w:rsidP="00DA68A1">
      <w:pPr>
        <w:spacing w:before="100" w:beforeAutospacing="1" w:after="100" w:afterAutospacing="1" w:line="240" w:lineRule="auto"/>
        <w:outlineLvl w:val="1"/>
        <w:rPr>
          <w:rFonts w:eastAsia="Times New Roman" w:cs="Times New Roman"/>
          <w:b/>
          <w:bCs/>
          <w:kern w:val="0"/>
          <w:sz w:val="28"/>
          <w:szCs w:val="28"/>
          <w:lang w:eastAsia="fr-FR"/>
          <w14:ligatures w14:val="none"/>
        </w:rPr>
      </w:pPr>
    </w:p>
    <w:p w14:paraId="40BB06E1" w14:textId="77777777" w:rsidR="00CE195C" w:rsidRDefault="00CE195C" w:rsidP="00DA68A1">
      <w:pPr>
        <w:spacing w:before="100" w:beforeAutospacing="1" w:after="100" w:afterAutospacing="1" w:line="240" w:lineRule="auto"/>
        <w:outlineLvl w:val="1"/>
        <w:rPr>
          <w:rFonts w:eastAsia="Times New Roman" w:cs="Times New Roman"/>
          <w:b/>
          <w:bCs/>
          <w:kern w:val="0"/>
          <w:sz w:val="28"/>
          <w:szCs w:val="28"/>
          <w:lang w:eastAsia="fr-FR"/>
          <w14:ligatures w14:val="none"/>
        </w:rPr>
      </w:pPr>
    </w:p>
    <w:p w14:paraId="5130C44F" w14:textId="77777777" w:rsidR="00CE195C" w:rsidRDefault="00CE195C" w:rsidP="00DA68A1">
      <w:pPr>
        <w:spacing w:before="100" w:beforeAutospacing="1" w:after="100" w:afterAutospacing="1" w:line="240" w:lineRule="auto"/>
        <w:outlineLvl w:val="1"/>
        <w:rPr>
          <w:rFonts w:eastAsia="Times New Roman" w:cs="Times New Roman"/>
          <w:b/>
          <w:bCs/>
          <w:kern w:val="0"/>
          <w:sz w:val="28"/>
          <w:szCs w:val="28"/>
          <w:lang w:eastAsia="fr-FR"/>
          <w14:ligatures w14:val="none"/>
        </w:rPr>
      </w:pPr>
    </w:p>
    <w:p w14:paraId="43AB60BC" w14:textId="3BFC17FB" w:rsidR="00DA68A1" w:rsidRPr="00DA68A1" w:rsidRDefault="00DA68A1" w:rsidP="00DA68A1">
      <w:p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DA68A1">
        <w:rPr>
          <w:rFonts w:eastAsia="Times New Roman" w:cs="Times New Roman"/>
          <w:b/>
          <w:bCs/>
          <w:kern w:val="0"/>
          <w:sz w:val="28"/>
          <w:szCs w:val="28"/>
          <w:lang w:eastAsia="fr-FR"/>
          <w14:ligatures w14:val="none"/>
        </w:rPr>
        <w:lastRenderedPageBreak/>
        <w:t>Partie 6 – Ressources mobilisées</w:t>
      </w:r>
    </w:p>
    <w:p w14:paraId="20AAF13A" w14:textId="133B157B" w:rsidR="00DA68A1" w:rsidRPr="00DA68A1" w:rsidRDefault="00DA68A1" w:rsidP="00DA68A1">
      <w:pPr>
        <w:spacing w:before="100" w:beforeAutospacing="1" w:after="100" w:afterAutospacing="1" w:line="240" w:lineRule="auto"/>
        <w:jc w:val="both"/>
        <w:rPr>
          <w:rFonts w:eastAsia="Times New Roman" w:cs="Times New Roman"/>
          <w:kern w:val="0"/>
          <w:lang w:eastAsia="fr-FR"/>
          <w14:ligatures w14:val="none"/>
        </w:rPr>
      </w:pPr>
      <w:r w:rsidRPr="00DA68A1">
        <w:rPr>
          <w:rFonts w:eastAsia="Times New Roman" w:cs="Times New Roman"/>
          <w:kern w:val="0"/>
          <w:lang w:eastAsia="fr-FR"/>
          <w14:ligatures w14:val="none"/>
        </w:rPr>
        <w:t>Cette analyse systémique s’est construite à partir d’un croisement de ressources variée</w:t>
      </w:r>
      <w:r w:rsidR="00241C45">
        <w:rPr>
          <w:rFonts w:eastAsia="Times New Roman" w:cs="Times New Roman"/>
          <w:kern w:val="0"/>
          <w:lang w:eastAsia="fr-FR"/>
          <w14:ligatures w14:val="none"/>
        </w:rPr>
        <w:t xml:space="preserve">s : </w:t>
      </w:r>
      <w:r w:rsidRPr="00DA68A1">
        <w:rPr>
          <w:rFonts w:eastAsia="Times New Roman" w:cs="Times New Roman"/>
          <w:kern w:val="0"/>
          <w:lang w:eastAsia="fr-FR"/>
          <w14:ligatures w14:val="none"/>
        </w:rPr>
        <w:t>données empiriques, grilles d’analyse systémiques, expériences de terrain, et réflexions transversales sur les dynamiques collectives.</w:t>
      </w:r>
      <w:r>
        <w:rPr>
          <w:rFonts w:eastAsia="Times New Roman" w:cs="Times New Roman"/>
          <w:kern w:val="0"/>
          <w:lang w:eastAsia="fr-FR"/>
          <w14:ligatures w14:val="none"/>
        </w:rPr>
        <w:t xml:space="preserve"> </w:t>
      </w:r>
      <w:r w:rsidRPr="00DA68A1">
        <w:rPr>
          <w:rFonts w:eastAsia="Times New Roman" w:cs="Times New Roman"/>
          <w:kern w:val="0"/>
          <w:lang w:eastAsia="fr-FR"/>
          <w14:ligatures w14:val="none"/>
        </w:rPr>
        <w:t>Aucune de ces ressources ne suffit à elle seule. C’est leur mise en tension et en résonance qui a rendu possible cette lecture.</w:t>
      </w:r>
    </w:p>
    <w:p w14:paraId="58C11D5F" w14:textId="57BD35E3" w:rsidR="00DA68A1" w:rsidRPr="00241C45" w:rsidRDefault="00DA68A1" w:rsidP="00241C45">
      <w:pPr>
        <w:pStyle w:val="Paragraphedeliste"/>
        <w:numPr>
          <w:ilvl w:val="1"/>
          <w:numId w:val="45"/>
        </w:numPr>
        <w:spacing w:before="100" w:beforeAutospacing="1" w:after="100" w:afterAutospacing="1" w:line="240" w:lineRule="auto"/>
        <w:outlineLvl w:val="1"/>
        <w:rPr>
          <w:rFonts w:eastAsia="Times New Roman" w:cs="Times New Roman"/>
          <w:b/>
          <w:bCs/>
          <w:kern w:val="0"/>
          <w:lang w:eastAsia="fr-FR"/>
          <w14:ligatures w14:val="none"/>
        </w:rPr>
      </w:pPr>
      <w:r w:rsidRPr="00241C45">
        <w:rPr>
          <w:rFonts w:eastAsia="Times New Roman" w:cs="Times New Roman"/>
          <w:b/>
          <w:bCs/>
          <w:kern w:val="0"/>
          <w:lang w:eastAsia="fr-FR"/>
          <w14:ligatures w14:val="none"/>
        </w:rPr>
        <w:t>Ressources institutionnelles et réglementaires</w:t>
      </w:r>
    </w:p>
    <w:p w14:paraId="03909AC9" w14:textId="77777777" w:rsidR="00DA68A1" w:rsidRPr="00DA68A1" w:rsidRDefault="00DA68A1" w:rsidP="00DA68A1">
      <w:pPr>
        <w:numPr>
          <w:ilvl w:val="0"/>
          <w:numId w:val="50"/>
        </w:num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b/>
          <w:bCs/>
          <w:kern w:val="0"/>
          <w:lang w:eastAsia="fr-FR"/>
          <w14:ligatures w14:val="none"/>
        </w:rPr>
        <w:t>IGAS – Rapport RM2011-185P (2012)</w:t>
      </w:r>
    </w:p>
    <w:p w14:paraId="5D8EB941" w14:textId="77777777" w:rsidR="00DA68A1" w:rsidRPr="00DA68A1" w:rsidRDefault="00DA68A1" w:rsidP="00DA68A1">
      <w:pPr>
        <w:spacing w:beforeAutospacing="1" w:after="100" w:afterAutospacing="1" w:line="240" w:lineRule="auto"/>
        <w:ind w:left="360"/>
        <w:rPr>
          <w:rFonts w:eastAsia="Times New Roman" w:cs="Times New Roman"/>
          <w:kern w:val="0"/>
          <w:lang w:eastAsia="fr-FR"/>
          <w14:ligatures w14:val="none"/>
        </w:rPr>
      </w:pPr>
      <w:r w:rsidRPr="00DA68A1">
        <w:rPr>
          <w:rFonts w:eastAsia="Times New Roman" w:cs="Times New Roman"/>
          <w:kern w:val="0"/>
          <w:lang w:eastAsia="fr-FR"/>
          <w14:ligatures w14:val="none"/>
        </w:rPr>
        <w:t>Cadre de référence systémique : ratios d’efficience, mission du DLA, alignement budgétaire.</w:t>
      </w:r>
    </w:p>
    <w:p w14:paraId="4765E135" w14:textId="77777777" w:rsidR="00DA68A1" w:rsidRPr="00DA68A1" w:rsidRDefault="00DA68A1" w:rsidP="00DA68A1">
      <w:pPr>
        <w:numPr>
          <w:ilvl w:val="0"/>
          <w:numId w:val="50"/>
        </w:num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b/>
          <w:bCs/>
          <w:kern w:val="0"/>
          <w:lang w:eastAsia="fr-FR"/>
          <w14:ligatures w14:val="none"/>
        </w:rPr>
        <w:t>AVISE – Cadre d’Action National du DLA (2021)</w:t>
      </w:r>
    </w:p>
    <w:p w14:paraId="2A7D8BFE" w14:textId="77777777" w:rsidR="00DA68A1" w:rsidRPr="00DA68A1" w:rsidRDefault="00DA68A1" w:rsidP="00DA68A1">
      <w:pPr>
        <w:spacing w:beforeAutospacing="1" w:after="100" w:afterAutospacing="1" w:line="240" w:lineRule="auto"/>
        <w:ind w:left="360"/>
        <w:rPr>
          <w:rFonts w:eastAsia="Times New Roman" w:cs="Times New Roman"/>
          <w:kern w:val="0"/>
          <w:lang w:eastAsia="fr-FR"/>
          <w14:ligatures w14:val="none"/>
        </w:rPr>
      </w:pPr>
      <w:r w:rsidRPr="00DA68A1">
        <w:rPr>
          <w:rFonts w:eastAsia="Times New Roman" w:cs="Times New Roman"/>
          <w:kern w:val="0"/>
          <w:lang w:eastAsia="fr-FR"/>
          <w14:ligatures w14:val="none"/>
        </w:rPr>
        <w:t>Principes, objectifs, logique de pilotage.</w:t>
      </w:r>
    </w:p>
    <w:p w14:paraId="2D704BAB" w14:textId="77777777" w:rsidR="00DA68A1" w:rsidRPr="00DA68A1" w:rsidRDefault="00DA68A1" w:rsidP="00DA68A1">
      <w:pPr>
        <w:numPr>
          <w:ilvl w:val="0"/>
          <w:numId w:val="50"/>
        </w:num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b/>
          <w:bCs/>
          <w:kern w:val="0"/>
          <w:lang w:eastAsia="fr-FR"/>
          <w14:ligatures w14:val="none"/>
        </w:rPr>
        <w:t>AVISE – Synthèse "Performance DLA 2023"</w:t>
      </w:r>
    </w:p>
    <w:p w14:paraId="4813A208" w14:textId="77777777" w:rsidR="00DA68A1" w:rsidRPr="00DA68A1" w:rsidRDefault="00DA68A1" w:rsidP="00DA68A1">
      <w:pPr>
        <w:spacing w:beforeAutospacing="1" w:after="100" w:afterAutospacing="1" w:line="240" w:lineRule="auto"/>
        <w:ind w:left="360"/>
        <w:rPr>
          <w:rFonts w:eastAsia="Times New Roman" w:cs="Times New Roman"/>
          <w:kern w:val="0"/>
          <w:lang w:eastAsia="fr-FR"/>
          <w14:ligatures w14:val="none"/>
        </w:rPr>
      </w:pPr>
      <w:r w:rsidRPr="00DA68A1">
        <w:rPr>
          <w:rFonts w:eastAsia="Times New Roman" w:cs="Times New Roman"/>
          <w:kern w:val="0"/>
          <w:lang w:eastAsia="fr-FR"/>
          <w14:ligatures w14:val="none"/>
        </w:rPr>
        <w:t>Données d’impact, budget national, cadrage évaluatif.</w:t>
      </w:r>
    </w:p>
    <w:p w14:paraId="343BEE9D" w14:textId="77777777" w:rsidR="00DA68A1" w:rsidRPr="00DA68A1" w:rsidRDefault="00DA68A1" w:rsidP="00DA68A1">
      <w:pPr>
        <w:numPr>
          <w:ilvl w:val="0"/>
          <w:numId w:val="50"/>
        </w:num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b/>
          <w:bCs/>
          <w:kern w:val="0"/>
          <w:lang w:eastAsia="fr-FR"/>
          <w14:ligatures w14:val="none"/>
        </w:rPr>
        <w:t>Caisse des Dépôts (Banque des Territoires) – Appel d’offre DLAD (2020)</w:t>
      </w:r>
    </w:p>
    <w:p w14:paraId="7A3DD17A" w14:textId="77777777" w:rsidR="00DA68A1" w:rsidRPr="00DA68A1" w:rsidRDefault="00DA68A1" w:rsidP="00DA68A1">
      <w:pPr>
        <w:spacing w:beforeAutospacing="1" w:after="100" w:afterAutospacing="1" w:line="240" w:lineRule="auto"/>
        <w:ind w:left="360"/>
        <w:rPr>
          <w:rFonts w:eastAsia="Times New Roman" w:cs="Times New Roman"/>
          <w:kern w:val="0"/>
          <w:lang w:eastAsia="fr-FR"/>
          <w14:ligatures w14:val="none"/>
        </w:rPr>
      </w:pPr>
      <w:r w:rsidRPr="00DA68A1">
        <w:rPr>
          <w:rFonts w:eastAsia="Times New Roman" w:cs="Times New Roman"/>
          <w:kern w:val="0"/>
          <w:lang w:eastAsia="fr-FR"/>
          <w14:ligatures w14:val="none"/>
        </w:rPr>
        <w:t>Données budgétaires et organisationnelles sur le DLA régional.</w:t>
      </w:r>
    </w:p>
    <w:p w14:paraId="309A2A5C" w14:textId="77777777" w:rsidR="00DA68A1" w:rsidRPr="00DA68A1" w:rsidRDefault="00DA68A1" w:rsidP="00DA68A1">
      <w:pPr>
        <w:numPr>
          <w:ilvl w:val="0"/>
          <w:numId w:val="50"/>
        </w:num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b/>
          <w:bCs/>
          <w:kern w:val="0"/>
          <w:lang w:eastAsia="fr-FR"/>
          <w14:ligatures w14:val="none"/>
        </w:rPr>
        <w:t>Conseil Régional Grand Est – Délibérations (depuis 2017)</w:t>
      </w:r>
    </w:p>
    <w:p w14:paraId="2557DAC6" w14:textId="77777777" w:rsidR="00DA68A1" w:rsidRPr="00DA68A1" w:rsidRDefault="00DA68A1" w:rsidP="00DA68A1">
      <w:pPr>
        <w:spacing w:beforeAutospacing="1" w:after="100" w:afterAutospacing="1" w:line="240" w:lineRule="auto"/>
        <w:ind w:left="360"/>
        <w:rPr>
          <w:rFonts w:eastAsia="Times New Roman" w:cs="Times New Roman"/>
          <w:kern w:val="0"/>
          <w:lang w:eastAsia="fr-FR"/>
          <w14:ligatures w14:val="none"/>
        </w:rPr>
      </w:pPr>
      <w:r w:rsidRPr="00DA68A1">
        <w:rPr>
          <w:rFonts w:eastAsia="Times New Roman" w:cs="Times New Roman"/>
          <w:kern w:val="0"/>
          <w:lang w:eastAsia="fr-FR"/>
          <w14:ligatures w14:val="none"/>
        </w:rPr>
        <w:t>Validation des financements publics du DLA.</w:t>
      </w:r>
    </w:p>
    <w:p w14:paraId="19951CCA" w14:textId="018A87A0" w:rsidR="00DA68A1" w:rsidRPr="00241C45" w:rsidRDefault="00DA68A1" w:rsidP="00241C45">
      <w:pPr>
        <w:pStyle w:val="Paragraphedeliste"/>
        <w:numPr>
          <w:ilvl w:val="1"/>
          <w:numId w:val="45"/>
        </w:numPr>
        <w:spacing w:before="100" w:beforeAutospacing="1" w:after="100" w:afterAutospacing="1" w:line="240" w:lineRule="auto"/>
        <w:outlineLvl w:val="1"/>
        <w:rPr>
          <w:rFonts w:eastAsia="Times New Roman" w:cs="Times New Roman"/>
          <w:b/>
          <w:bCs/>
          <w:kern w:val="0"/>
          <w:lang w:eastAsia="fr-FR"/>
          <w14:ligatures w14:val="none"/>
        </w:rPr>
      </w:pPr>
      <w:r w:rsidRPr="00241C45">
        <w:rPr>
          <w:rFonts w:eastAsia="Times New Roman" w:cs="Times New Roman"/>
          <w:b/>
          <w:bCs/>
          <w:kern w:val="0"/>
          <w:lang w:eastAsia="fr-FR"/>
          <w14:ligatures w14:val="none"/>
        </w:rPr>
        <w:t>Données financières et opérationnelles (structures régionales)</w:t>
      </w:r>
    </w:p>
    <w:p w14:paraId="087E3186" w14:textId="77777777" w:rsidR="00DA68A1" w:rsidRPr="00DA68A1" w:rsidRDefault="00DA68A1" w:rsidP="00DA68A1">
      <w:pPr>
        <w:numPr>
          <w:ilvl w:val="0"/>
          <w:numId w:val="51"/>
        </w:num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b/>
          <w:bCs/>
          <w:kern w:val="0"/>
          <w:lang w:eastAsia="fr-FR"/>
          <w14:ligatures w14:val="none"/>
        </w:rPr>
        <w:t>France Active Alsace – Comptes 2022 et 2023 (JOAF)</w:t>
      </w:r>
    </w:p>
    <w:p w14:paraId="6C3EA7BC" w14:textId="77777777" w:rsidR="00DA68A1" w:rsidRPr="00DA68A1" w:rsidRDefault="00DA68A1" w:rsidP="00DA68A1">
      <w:pPr>
        <w:spacing w:beforeAutospacing="1" w:after="100" w:afterAutospacing="1" w:line="240" w:lineRule="auto"/>
        <w:ind w:firstLine="360"/>
        <w:rPr>
          <w:rFonts w:eastAsia="Times New Roman" w:cs="Times New Roman"/>
          <w:kern w:val="0"/>
          <w:lang w:eastAsia="fr-FR"/>
          <w14:ligatures w14:val="none"/>
        </w:rPr>
      </w:pPr>
      <w:r w:rsidRPr="00DA68A1">
        <w:rPr>
          <w:rFonts w:eastAsia="Times New Roman" w:cs="Times New Roman"/>
          <w:kern w:val="0"/>
          <w:lang w:eastAsia="fr-FR"/>
          <w14:ligatures w14:val="none"/>
        </w:rPr>
        <w:t>Flux financiers, ratios internes, nature des charges.</w:t>
      </w:r>
    </w:p>
    <w:p w14:paraId="3AB5D122" w14:textId="77777777" w:rsidR="00DA68A1" w:rsidRPr="00DA68A1" w:rsidRDefault="00DA68A1" w:rsidP="00DA68A1">
      <w:pPr>
        <w:numPr>
          <w:ilvl w:val="0"/>
          <w:numId w:val="51"/>
        </w:num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b/>
          <w:bCs/>
          <w:kern w:val="0"/>
          <w:lang w:eastAsia="fr-FR"/>
          <w14:ligatures w14:val="none"/>
        </w:rPr>
        <w:t>CRESS Grand Est – Comptes 2022 et 2023 (JOAF)</w:t>
      </w:r>
    </w:p>
    <w:p w14:paraId="6C24C650" w14:textId="77777777" w:rsidR="00DA68A1" w:rsidRPr="00DA68A1" w:rsidRDefault="00DA68A1" w:rsidP="00DA68A1">
      <w:pPr>
        <w:spacing w:beforeAutospacing="1" w:after="100" w:afterAutospacing="1" w:line="240" w:lineRule="auto"/>
        <w:ind w:firstLine="360"/>
        <w:rPr>
          <w:rFonts w:eastAsia="Times New Roman" w:cs="Times New Roman"/>
          <w:kern w:val="0"/>
          <w:lang w:eastAsia="fr-FR"/>
          <w14:ligatures w14:val="none"/>
        </w:rPr>
      </w:pPr>
      <w:r w:rsidRPr="00DA68A1">
        <w:rPr>
          <w:rFonts w:eastAsia="Times New Roman" w:cs="Times New Roman"/>
          <w:kern w:val="0"/>
          <w:lang w:eastAsia="fr-FR"/>
          <w14:ligatures w14:val="none"/>
        </w:rPr>
        <w:t>Données sur la structure opératrice régionale (DLAR).</w:t>
      </w:r>
    </w:p>
    <w:p w14:paraId="59D8D768" w14:textId="77777777" w:rsidR="00DA68A1" w:rsidRPr="00DA68A1" w:rsidRDefault="00DA68A1" w:rsidP="00DA68A1">
      <w:pPr>
        <w:numPr>
          <w:ilvl w:val="0"/>
          <w:numId w:val="51"/>
        </w:num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b/>
          <w:bCs/>
          <w:kern w:val="0"/>
          <w:lang w:eastAsia="fr-FR"/>
          <w14:ligatures w14:val="none"/>
        </w:rPr>
        <w:t>DLA GE – Présentations et bilans d’activité (2023)</w:t>
      </w:r>
    </w:p>
    <w:p w14:paraId="6ECCA3CB" w14:textId="77777777" w:rsidR="00DA68A1" w:rsidRPr="00DA68A1" w:rsidRDefault="00DA68A1" w:rsidP="00DA68A1">
      <w:pPr>
        <w:spacing w:beforeAutospacing="1" w:after="100" w:afterAutospacing="1" w:line="240" w:lineRule="auto"/>
        <w:ind w:firstLine="360"/>
        <w:rPr>
          <w:rFonts w:eastAsia="Times New Roman" w:cs="Times New Roman"/>
          <w:kern w:val="0"/>
          <w:lang w:eastAsia="fr-FR"/>
          <w14:ligatures w14:val="none"/>
        </w:rPr>
      </w:pPr>
      <w:r w:rsidRPr="00DA68A1">
        <w:rPr>
          <w:rFonts w:eastAsia="Times New Roman" w:cs="Times New Roman"/>
          <w:kern w:val="0"/>
          <w:lang w:eastAsia="fr-FR"/>
          <w14:ligatures w14:val="none"/>
        </w:rPr>
        <w:t>Données consolidées sur les accompagnements, diagnostics, prestations.</w:t>
      </w:r>
    </w:p>
    <w:p w14:paraId="3BB49BFB" w14:textId="77777777" w:rsidR="00DA68A1" w:rsidRPr="00DA68A1" w:rsidRDefault="00DA68A1" w:rsidP="00DA68A1">
      <w:pPr>
        <w:numPr>
          <w:ilvl w:val="0"/>
          <w:numId w:val="51"/>
        </w:num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b/>
          <w:bCs/>
          <w:kern w:val="0"/>
          <w:lang w:eastAsia="fr-FR"/>
          <w14:ligatures w14:val="none"/>
        </w:rPr>
        <w:t>DLA GE – Présentation "Speed Meeting Prestataires" (2025)</w:t>
      </w:r>
    </w:p>
    <w:p w14:paraId="1AD0C221" w14:textId="77777777" w:rsidR="00DA68A1" w:rsidRPr="00DA68A1" w:rsidRDefault="00DA68A1" w:rsidP="00DA68A1">
      <w:pPr>
        <w:spacing w:beforeAutospacing="1" w:after="100" w:afterAutospacing="1" w:line="240" w:lineRule="auto"/>
        <w:ind w:firstLine="360"/>
        <w:rPr>
          <w:rFonts w:eastAsia="Times New Roman" w:cs="Times New Roman"/>
          <w:kern w:val="0"/>
          <w:lang w:eastAsia="fr-FR"/>
          <w14:ligatures w14:val="none"/>
        </w:rPr>
      </w:pPr>
      <w:r w:rsidRPr="00DA68A1">
        <w:rPr>
          <w:rFonts w:eastAsia="Times New Roman" w:cs="Times New Roman"/>
          <w:kern w:val="0"/>
          <w:lang w:eastAsia="fr-FR"/>
          <w14:ligatures w14:val="none"/>
        </w:rPr>
        <w:t>Pratiques d'intermédiation, dynamique de réseaux.</w:t>
      </w:r>
    </w:p>
    <w:p w14:paraId="2A58F4C5" w14:textId="0D17D00D" w:rsidR="00DA68A1" w:rsidRDefault="00DA68A1" w:rsidP="00DA68A1">
      <w:pPr>
        <w:pStyle w:val="Paragraphedeliste"/>
        <w:numPr>
          <w:ilvl w:val="0"/>
          <w:numId w:val="51"/>
        </w:numPr>
        <w:spacing w:before="100" w:beforeAutospacing="1" w:after="100" w:afterAutospacing="1" w:line="240" w:lineRule="auto"/>
        <w:outlineLvl w:val="2"/>
        <w:rPr>
          <w:rFonts w:eastAsia="Times New Roman" w:cs="Times New Roman"/>
          <w:b/>
          <w:bCs/>
          <w:kern w:val="0"/>
          <w:lang w:eastAsia="fr-FR"/>
          <w14:ligatures w14:val="none"/>
        </w:rPr>
      </w:pPr>
      <w:r>
        <w:rPr>
          <w:rFonts w:eastAsia="Times New Roman" w:cs="Times New Roman"/>
          <w:b/>
          <w:bCs/>
          <w:kern w:val="0"/>
          <w:lang w:eastAsia="fr-FR"/>
          <w14:ligatures w14:val="none"/>
        </w:rPr>
        <w:lastRenderedPageBreak/>
        <w:t>Echange professionnel prestataire/opérateurs.</w:t>
      </w:r>
    </w:p>
    <w:p w14:paraId="19064E33" w14:textId="77777777" w:rsidR="00241C45" w:rsidRPr="00DA68A1" w:rsidRDefault="00241C45" w:rsidP="00241C45">
      <w:pPr>
        <w:pStyle w:val="Paragraphedeliste"/>
        <w:spacing w:before="100" w:beforeAutospacing="1" w:after="100" w:afterAutospacing="1" w:line="240" w:lineRule="auto"/>
        <w:ind w:left="360"/>
        <w:outlineLvl w:val="2"/>
        <w:rPr>
          <w:rFonts w:eastAsia="Times New Roman" w:cs="Times New Roman"/>
          <w:b/>
          <w:bCs/>
          <w:kern w:val="0"/>
          <w:lang w:eastAsia="fr-FR"/>
          <w14:ligatures w14:val="none"/>
        </w:rPr>
      </w:pPr>
    </w:p>
    <w:p w14:paraId="5689DF5C" w14:textId="3A0E9661" w:rsidR="00DA68A1" w:rsidRPr="00241C45" w:rsidRDefault="00DA68A1" w:rsidP="00241C45">
      <w:pPr>
        <w:pStyle w:val="Paragraphedeliste"/>
        <w:numPr>
          <w:ilvl w:val="1"/>
          <w:numId w:val="45"/>
        </w:numPr>
        <w:spacing w:before="100" w:beforeAutospacing="1" w:after="100" w:afterAutospacing="1" w:line="240" w:lineRule="auto"/>
        <w:outlineLvl w:val="2"/>
        <w:rPr>
          <w:rFonts w:eastAsia="Times New Roman" w:cs="Times New Roman"/>
          <w:b/>
          <w:bCs/>
          <w:kern w:val="0"/>
          <w:lang w:eastAsia="fr-FR"/>
          <w14:ligatures w14:val="none"/>
        </w:rPr>
      </w:pPr>
      <w:r w:rsidRPr="00241C45">
        <w:rPr>
          <w:rFonts w:eastAsia="Times New Roman" w:cs="Times New Roman"/>
          <w:b/>
          <w:bCs/>
          <w:kern w:val="0"/>
          <w:lang w:eastAsia="fr-FR"/>
          <w14:ligatures w14:val="none"/>
        </w:rPr>
        <w:t>Cadre systémique mobilisé</w:t>
      </w:r>
    </w:p>
    <w:p w14:paraId="024AAEBB" w14:textId="77777777" w:rsidR="00DA68A1" w:rsidRPr="00DA68A1" w:rsidRDefault="00DA68A1" w:rsidP="00241C45">
      <w:pPr>
        <w:numPr>
          <w:ilvl w:val="0"/>
          <w:numId w:val="47"/>
        </w:numPr>
        <w:spacing w:before="100" w:beforeAutospacing="1" w:line="240" w:lineRule="auto"/>
        <w:jc w:val="both"/>
        <w:rPr>
          <w:rFonts w:eastAsia="Times New Roman" w:cs="Times New Roman"/>
          <w:kern w:val="0"/>
          <w:lang w:eastAsia="fr-FR"/>
          <w14:ligatures w14:val="none"/>
        </w:rPr>
      </w:pPr>
      <w:r w:rsidRPr="00DA68A1">
        <w:rPr>
          <w:rFonts w:eastAsia="Times New Roman" w:cs="Times New Roman"/>
          <w:b/>
          <w:bCs/>
          <w:kern w:val="0"/>
          <w:lang w:eastAsia="fr-FR"/>
          <w14:ligatures w14:val="none"/>
        </w:rPr>
        <w:t>Approche systémique vivante</w:t>
      </w:r>
      <w:r w:rsidRPr="00DA68A1">
        <w:rPr>
          <w:rFonts w:eastAsia="Times New Roman" w:cs="Times New Roman"/>
          <w:kern w:val="0"/>
          <w:lang w:eastAsia="fr-FR"/>
          <w14:ligatures w14:val="none"/>
        </w:rPr>
        <w:t xml:space="preserve"> (Bateson, Morin, Meadows) : causalité circulaire, rétroactions, homéostasie, clôtures, récits.</w:t>
      </w:r>
    </w:p>
    <w:p w14:paraId="061DFB67" w14:textId="77777777" w:rsidR="00DA68A1" w:rsidRPr="00DA68A1" w:rsidRDefault="00DA68A1" w:rsidP="00241C45">
      <w:pPr>
        <w:numPr>
          <w:ilvl w:val="0"/>
          <w:numId w:val="47"/>
        </w:numPr>
        <w:spacing w:before="100" w:beforeAutospacing="1" w:line="240" w:lineRule="auto"/>
        <w:jc w:val="both"/>
        <w:rPr>
          <w:rFonts w:eastAsia="Times New Roman" w:cs="Times New Roman"/>
          <w:kern w:val="0"/>
          <w:lang w:eastAsia="fr-FR"/>
          <w14:ligatures w14:val="none"/>
        </w:rPr>
      </w:pPr>
      <w:r w:rsidRPr="00DA68A1">
        <w:rPr>
          <w:rFonts w:eastAsia="Times New Roman" w:cs="Times New Roman"/>
          <w:kern w:val="0"/>
          <w:lang w:eastAsia="fr-FR"/>
          <w14:ligatures w14:val="none"/>
        </w:rPr>
        <w:t xml:space="preserve">Grilles d’analyse </w:t>
      </w:r>
      <w:r w:rsidRPr="005D432D">
        <w:rPr>
          <w:rFonts w:eastAsia="Times New Roman" w:cs="Times New Roman"/>
          <w:kern w:val="0"/>
          <w:lang w:eastAsia="fr-FR"/>
          <w14:ligatures w14:val="none"/>
        </w:rPr>
        <w:t>organisationnelle</w:t>
      </w:r>
      <w:r w:rsidRPr="00DA68A1">
        <w:rPr>
          <w:rFonts w:eastAsia="Times New Roman" w:cs="Times New Roman"/>
          <w:kern w:val="0"/>
          <w:lang w:eastAsia="fr-FR"/>
          <w14:ligatures w14:val="none"/>
        </w:rPr>
        <w:t xml:space="preserve"> : clarification des rôles, lectures de structure/fonction/finalité.</w:t>
      </w:r>
    </w:p>
    <w:p w14:paraId="47424C20" w14:textId="77777777" w:rsidR="00DA68A1" w:rsidRPr="00DA68A1" w:rsidRDefault="00DA68A1" w:rsidP="00241C45">
      <w:pPr>
        <w:numPr>
          <w:ilvl w:val="0"/>
          <w:numId w:val="47"/>
        </w:numPr>
        <w:spacing w:before="100" w:beforeAutospacing="1" w:line="240" w:lineRule="auto"/>
        <w:jc w:val="both"/>
        <w:rPr>
          <w:rFonts w:eastAsia="Times New Roman" w:cs="Times New Roman"/>
          <w:kern w:val="0"/>
          <w:lang w:eastAsia="fr-FR"/>
          <w14:ligatures w14:val="none"/>
        </w:rPr>
      </w:pPr>
      <w:r w:rsidRPr="00DA68A1">
        <w:rPr>
          <w:rFonts w:eastAsia="Times New Roman" w:cs="Times New Roman"/>
          <w:b/>
          <w:bCs/>
          <w:kern w:val="0"/>
          <w:lang w:eastAsia="fr-FR"/>
          <w14:ligatures w14:val="none"/>
        </w:rPr>
        <w:t>Analyse des boucles inconscientes collectives</w:t>
      </w:r>
      <w:r w:rsidRPr="00DA68A1">
        <w:rPr>
          <w:rFonts w:eastAsia="Times New Roman" w:cs="Times New Roman"/>
          <w:kern w:val="0"/>
          <w:lang w:eastAsia="fr-FR"/>
          <w14:ligatures w14:val="none"/>
        </w:rPr>
        <w:t xml:space="preserve"> (inspirée de la systémie relationnelle, de la sociologie des croyances, et des travaux de type Watzlawick ou Bourdieu, sans dépendance doctrinale).</w:t>
      </w:r>
    </w:p>
    <w:p w14:paraId="556F50D0" w14:textId="77777777" w:rsidR="00DA68A1" w:rsidRPr="00DA68A1" w:rsidRDefault="00DA68A1" w:rsidP="00241C45">
      <w:pPr>
        <w:numPr>
          <w:ilvl w:val="0"/>
          <w:numId w:val="47"/>
        </w:numPr>
        <w:spacing w:before="100" w:beforeAutospacing="1" w:line="240" w:lineRule="auto"/>
        <w:jc w:val="both"/>
        <w:rPr>
          <w:rFonts w:eastAsia="Times New Roman" w:cs="Times New Roman"/>
          <w:kern w:val="0"/>
          <w:lang w:eastAsia="fr-FR"/>
          <w14:ligatures w14:val="none"/>
        </w:rPr>
      </w:pPr>
      <w:r w:rsidRPr="00DA68A1">
        <w:rPr>
          <w:rFonts w:eastAsia="Times New Roman" w:cs="Times New Roman"/>
          <w:kern w:val="0"/>
          <w:lang w:eastAsia="fr-FR"/>
          <w14:ligatures w14:val="none"/>
        </w:rPr>
        <w:t xml:space="preserve">Approches issues de la </w:t>
      </w:r>
      <w:r w:rsidRPr="005D432D">
        <w:rPr>
          <w:rFonts w:eastAsia="Times New Roman" w:cs="Times New Roman"/>
          <w:kern w:val="0"/>
          <w:lang w:eastAsia="fr-FR"/>
          <w14:ligatures w14:val="none"/>
        </w:rPr>
        <w:t>psychologie des systèmes</w:t>
      </w:r>
      <w:r w:rsidRPr="00DA68A1">
        <w:rPr>
          <w:rFonts w:eastAsia="Times New Roman" w:cs="Times New Roman"/>
          <w:kern w:val="0"/>
          <w:lang w:eastAsia="fr-FR"/>
          <w14:ligatures w14:val="none"/>
        </w:rPr>
        <w:t>, appliquées ici à l’échelle d’un dispositif public.</w:t>
      </w:r>
    </w:p>
    <w:p w14:paraId="78E5B8B4" w14:textId="57DD8623" w:rsidR="00DA68A1" w:rsidRPr="00241C45" w:rsidRDefault="00DA68A1" w:rsidP="00241C45">
      <w:pPr>
        <w:pStyle w:val="Paragraphedeliste"/>
        <w:numPr>
          <w:ilvl w:val="1"/>
          <w:numId w:val="45"/>
        </w:numPr>
        <w:spacing w:before="100" w:beforeAutospacing="1" w:after="100" w:afterAutospacing="1" w:line="240" w:lineRule="auto"/>
        <w:outlineLvl w:val="2"/>
        <w:rPr>
          <w:rFonts w:eastAsia="Times New Roman" w:cs="Times New Roman"/>
          <w:b/>
          <w:bCs/>
          <w:kern w:val="0"/>
          <w:lang w:eastAsia="fr-FR"/>
          <w14:ligatures w14:val="none"/>
        </w:rPr>
      </w:pPr>
      <w:r w:rsidRPr="00241C45">
        <w:rPr>
          <w:rFonts w:eastAsia="Times New Roman" w:cs="Times New Roman"/>
          <w:b/>
          <w:bCs/>
          <w:kern w:val="0"/>
          <w:lang w:eastAsia="fr-FR"/>
          <w14:ligatures w14:val="none"/>
        </w:rPr>
        <w:t>Apports issus d’autres analyses systémiques</w:t>
      </w:r>
    </w:p>
    <w:p w14:paraId="1FEBC2C2" w14:textId="77777777" w:rsidR="00DA68A1" w:rsidRPr="00DA68A1" w:rsidRDefault="00DA68A1" w:rsidP="00DA68A1">
      <w:pPr>
        <w:spacing w:before="100" w:beforeAutospacing="1" w:after="100" w:afterAutospacing="1" w:line="240" w:lineRule="auto"/>
        <w:rPr>
          <w:rFonts w:eastAsia="Times New Roman" w:cs="Times New Roman"/>
          <w:kern w:val="0"/>
          <w:lang w:eastAsia="fr-FR"/>
          <w14:ligatures w14:val="none"/>
        </w:rPr>
      </w:pPr>
      <w:r w:rsidRPr="00DA68A1">
        <w:rPr>
          <w:rFonts w:eastAsia="Times New Roman" w:cs="Times New Roman"/>
          <w:kern w:val="0"/>
          <w:lang w:eastAsia="fr-FR"/>
          <w14:ligatures w14:val="none"/>
        </w:rPr>
        <w:t>Cette analyse s’inscrit dans une trajectoire plus large de modélisation de systèmes sociaux complexes, déjà engagée dans :</w:t>
      </w:r>
    </w:p>
    <w:p w14:paraId="329B5F93" w14:textId="77777777" w:rsidR="00DA68A1" w:rsidRPr="00DA68A1" w:rsidRDefault="00DA68A1" w:rsidP="00241C45">
      <w:pPr>
        <w:numPr>
          <w:ilvl w:val="0"/>
          <w:numId w:val="48"/>
        </w:numPr>
        <w:spacing w:before="100" w:beforeAutospacing="1" w:line="240" w:lineRule="auto"/>
        <w:jc w:val="both"/>
        <w:rPr>
          <w:rFonts w:eastAsia="Times New Roman" w:cs="Times New Roman"/>
          <w:kern w:val="0"/>
          <w:lang w:eastAsia="fr-FR"/>
          <w14:ligatures w14:val="none"/>
        </w:rPr>
      </w:pPr>
      <w:r w:rsidRPr="00DA68A1">
        <w:rPr>
          <w:rFonts w:eastAsia="Times New Roman" w:cs="Times New Roman"/>
          <w:b/>
          <w:bCs/>
          <w:kern w:val="0"/>
          <w:lang w:eastAsia="fr-FR"/>
          <w14:ligatures w14:val="none"/>
        </w:rPr>
        <w:t>L’analyse systémique du bizutage</w:t>
      </w:r>
      <w:r w:rsidRPr="00DA68A1">
        <w:rPr>
          <w:rFonts w:eastAsia="Times New Roman" w:cs="Times New Roman"/>
          <w:kern w:val="0"/>
          <w:lang w:eastAsia="fr-FR"/>
          <w14:ligatures w14:val="none"/>
        </w:rPr>
        <w:t xml:space="preserve"> : dynamique d’intégration/exclusion, boucles de confusion, fonction sacrificielle.</w:t>
      </w:r>
    </w:p>
    <w:p w14:paraId="0DAE4EBE" w14:textId="77777777" w:rsidR="00DA68A1" w:rsidRPr="00DA68A1" w:rsidRDefault="00DA68A1" w:rsidP="00241C45">
      <w:pPr>
        <w:numPr>
          <w:ilvl w:val="0"/>
          <w:numId w:val="48"/>
        </w:numPr>
        <w:spacing w:before="100" w:beforeAutospacing="1" w:line="240" w:lineRule="auto"/>
        <w:jc w:val="both"/>
        <w:rPr>
          <w:rFonts w:eastAsia="Times New Roman" w:cs="Times New Roman"/>
          <w:kern w:val="0"/>
          <w:lang w:eastAsia="fr-FR"/>
          <w14:ligatures w14:val="none"/>
        </w:rPr>
      </w:pPr>
      <w:r w:rsidRPr="00DA68A1">
        <w:rPr>
          <w:rFonts w:eastAsia="Times New Roman" w:cs="Times New Roman"/>
          <w:b/>
          <w:bCs/>
          <w:kern w:val="0"/>
          <w:lang w:eastAsia="fr-FR"/>
          <w14:ligatures w14:val="none"/>
        </w:rPr>
        <w:t>Les dynamiques systémiques civilisationnelles</w:t>
      </w:r>
      <w:r w:rsidRPr="00DA68A1">
        <w:rPr>
          <w:rFonts w:eastAsia="Times New Roman" w:cs="Times New Roman"/>
          <w:kern w:val="0"/>
          <w:lang w:eastAsia="fr-FR"/>
          <w14:ligatures w14:val="none"/>
        </w:rPr>
        <w:t xml:space="preserve"> : exploration des seuils de transformation à grande échelle, résistances culturelles, seuils symboliques.</w:t>
      </w:r>
    </w:p>
    <w:p w14:paraId="730F754F" w14:textId="77777777" w:rsidR="00DA68A1" w:rsidRPr="00DA68A1" w:rsidRDefault="00DA68A1" w:rsidP="005D432D">
      <w:pPr>
        <w:spacing w:before="100" w:beforeAutospacing="1" w:after="100" w:afterAutospacing="1" w:line="240" w:lineRule="auto"/>
        <w:jc w:val="both"/>
        <w:rPr>
          <w:rFonts w:eastAsia="Times New Roman" w:cs="Times New Roman"/>
          <w:kern w:val="0"/>
          <w:lang w:eastAsia="fr-FR"/>
          <w14:ligatures w14:val="none"/>
        </w:rPr>
      </w:pPr>
      <w:r w:rsidRPr="00DA68A1">
        <w:rPr>
          <w:rFonts w:eastAsia="Times New Roman" w:cs="Times New Roman"/>
          <w:kern w:val="0"/>
          <w:lang w:eastAsia="fr-FR"/>
          <w14:ligatures w14:val="none"/>
        </w:rPr>
        <w:t xml:space="preserve">Ces deux précédentes explorations ont permis de </w:t>
      </w:r>
      <w:r w:rsidRPr="00DA68A1">
        <w:rPr>
          <w:rFonts w:eastAsia="Times New Roman" w:cs="Times New Roman"/>
          <w:b/>
          <w:bCs/>
          <w:kern w:val="0"/>
          <w:lang w:eastAsia="fr-FR"/>
          <w14:ligatures w14:val="none"/>
        </w:rPr>
        <w:t>clarifier des motifs structurels récurrents</w:t>
      </w:r>
      <w:r w:rsidRPr="00DA68A1">
        <w:rPr>
          <w:rFonts w:eastAsia="Times New Roman" w:cs="Times New Roman"/>
          <w:kern w:val="0"/>
          <w:lang w:eastAsia="fr-FR"/>
          <w14:ligatures w14:val="none"/>
        </w:rPr>
        <w:t>, qui réapparaissent ici dans un autre registre d’échelle.</w:t>
      </w:r>
    </w:p>
    <w:p w14:paraId="2D71B6C5" w14:textId="0A7BBCAC" w:rsidR="00DA68A1" w:rsidRPr="00241C45" w:rsidRDefault="00DA68A1" w:rsidP="00241C45">
      <w:pPr>
        <w:pStyle w:val="Paragraphedeliste"/>
        <w:numPr>
          <w:ilvl w:val="1"/>
          <w:numId w:val="45"/>
        </w:numPr>
        <w:spacing w:before="100" w:beforeAutospacing="1" w:after="100" w:afterAutospacing="1" w:line="240" w:lineRule="auto"/>
        <w:outlineLvl w:val="2"/>
        <w:rPr>
          <w:rFonts w:eastAsia="Times New Roman" w:cs="Times New Roman"/>
          <w:b/>
          <w:bCs/>
          <w:kern w:val="0"/>
          <w:lang w:eastAsia="fr-FR"/>
          <w14:ligatures w14:val="none"/>
        </w:rPr>
      </w:pPr>
      <w:r w:rsidRPr="00241C45">
        <w:rPr>
          <w:rFonts w:eastAsia="Times New Roman" w:cs="Times New Roman"/>
          <w:b/>
          <w:bCs/>
          <w:kern w:val="0"/>
          <w:lang w:eastAsia="fr-FR"/>
          <w14:ligatures w14:val="none"/>
        </w:rPr>
        <w:t>Ressources subjectives</w:t>
      </w:r>
    </w:p>
    <w:p w14:paraId="7E7D6427" w14:textId="77777777" w:rsidR="00DA68A1" w:rsidRPr="00DA68A1" w:rsidRDefault="00DA68A1" w:rsidP="00241C45">
      <w:pPr>
        <w:numPr>
          <w:ilvl w:val="0"/>
          <w:numId w:val="49"/>
        </w:numPr>
        <w:spacing w:before="100" w:beforeAutospacing="1" w:line="240" w:lineRule="auto"/>
        <w:jc w:val="both"/>
        <w:rPr>
          <w:rFonts w:eastAsia="Times New Roman" w:cs="Times New Roman"/>
          <w:kern w:val="0"/>
          <w:lang w:eastAsia="fr-FR"/>
          <w14:ligatures w14:val="none"/>
        </w:rPr>
      </w:pPr>
      <w:r w:rsidRPr="00DA68A1">
        <w:rPr>
          <w:rFonts w:eastAsia="Times New Roman" w:cs="Times New Roman"/>
          <w:kern w:val="0"/>
          <w:lang w:eastAsia="fr-FR"/>
          <w14:ligatures w14:val="none"/>
        </w:rPr>
        <w:t>Expérience directe de plusieurs années dans le champ de l’ESS, à différents niveaux (direction, conseil, stratégie, accompagnement).</w:t>
      </w:r>
    </w:p>
    <w:p w14:paraId="2B781C0A" w14:textId="77777777" w:rsidR="00DA68A1" w:rsidRPr="00DA68A1" w:rsidRDefault="00DA68A1" w:rsidP="00241C45">
      <w:pPr>
        <w:numPr>
          <w:ilvl w:val="0"/>
          <w:numId w:val="49"/>
        </w:numPr>
        <w:spacing w:before="100" w:beforeAutospacing="1" w:line="240" w:lineRule="auto"/>
        <w:jc w:val="both"/>
        <w:rPr>
          <w:rFonts w:eastAsia="Times New Roman" w:cs="Times New Roman"/>
          <w:kern w:val="0"/>
          <w:lang w:eastAsia="fr-FR"/>
          <w14:ligatures w14:val="none"/>
        </w:rPr>
      </w:pPr>
      <w:r w:rsidRPr="00DA68A1">
        <w:rPr>
          <w:rFonts w:eastAsia="Times New Roman" w:cs="Times New Roman"/>
          <w:kern w:val="0"/>
          <w:lang w:eastAsia="fr-FR"/>
          <w14:ligatures w14:val="none"/>
        </w:rPr>
        <w:t>Position de retrait réflexif choisie pour préserver la clarté, en dehors des jeux de pouvoir.</w:t>
      </w:r>
    </w:p>
    <w:p w14:paraId="39D86674" w14:textId="77777777" w:rsidR="00DA68A1" w:rsidRDefault="00DA68A1" w:rsidP="00241C45">
      <w:pPr>
        <w:numPr>
          <w:ilvl w:val="0"/>
          <w:numId w:val="49"/>
        </w:numPr>
        <w:spacing w:before="100" w:beforeAutospacing="1" w:line="240" w:lineRule="auto"/>
        <w:jc w:val="both"/>
        <w:rPr>
          <w:rFonts w:eastAsia="Times New Roman" w:cs="Times New Roman"/>
          <w:kern w:val="0"/>
          <w:lang w:eastAsia="fr-FR"/>
          <w14:ligatures w14:val="none"/>
        </w:rPr>
      </w:pPr>
      <w:r w:rsidRPr="00DA68A1">
        <w:rPr>
          <w:rFonts w:eastAsia="Times New Roman" w:cs="Times New Roman"/>
          <w:kern w:val="0"/>
          <w:lang w:eastAsia="fr-FR"/>
          <w14:ligatures w14:val="none"/>
        </w:rPr>
        <w:t>Capacité à observer en dehors du flux, tout en restant impliqué.</w:t>
      </w:r>
    </w:p>
    <w:p w14:paraId="5D69D964" w14:textId="56C81977" w:rsidR="001B61A1" w:rsidRPr="00B630E6" w:rsidRDefault="00000000" w:rsidP="00B630E6">
      <w:pPr>
        <w:spacing w:before="100" w:beforeAutospacing="1" w:line="240" w:lineRule="auto"/>
        <w:ind w:left="360"/>
        <w:jc w:val="both"/>
        <w:rPr>
          <w:rFonts w:eastAsia="Times New Roman" w:cs="Times New Roman"/>
          <w:kern w:val="0"/>
          <w:lang w:eastAsia="fr-FR"/>
          <w14:ligatures w14:val="none"/>
        </w:rPr>
      </w:pPr>
      <w:r>
        <w:rPr>
          <w:lang w:eastAsia="fr-FR"/>
        </w:rPr>
        <w:pict w14:anchorId="12F6F89C">
          <v:rect id="_x0000_i1027" style="width:0;height:1.5pt" o:hralign="center" o:hrstd="t" o:hr="t" fillcolor="#a0a0a0" stroked="f"/>
        </w:pict>
      </w:r>
    </w:p>
    <w:p w14:paraId="3B6DE974" w14:textId="02A1A533" w:rsidR="001B61A1" w:rsidRDefault="00C62B05" w:rsidP="00CE195C">
      <w:pPr>
        <w:pStyle w:val="Paragraphedeliste"/>
        <w:spacing w:before="100" w:beforeAutospacing="1" w:after="100" w:afterAutospacing="1" w:line="240" w:lineRule="auto"/>
        <w:ind w:left="360"/>
        <w:jc w:val="center"/>
        <w:rPr>
          <w:rFonts w:ascii="Segoe UI Emoji" w:hAnsi="Segoe UI Emoji" w:cs="Segoe UI Emoji"/>
          <w:sz w:val="28"/>
          <w:szCs w:val="28"/>
        </w:rPr>
      </w:pPr>
      <w:r w:rsidRPr="00C62B05">
        <w:rPr>
          <w:rFonts w:ascii="Segoe UI Emoji" w:hAnsi="Segoe UI Emoji" w:cs="Segoe UI Emoji"/>
          <w:sz w:val="28"/>
          <w:szCs w:val="28"/>
        </w:rPr>
        <w:t>🌿</w:t>
      </w:r>
      <w:r w:rsidRPr="00C62B05">
        <w:rPr>
          <w:rStyle w:val="lev"/>
          <w:color w:val="4C94D8" w:themeColor="text2" w:themeTint="80"/>
          <w:sz w:val="28"/>
          <w:szCs w:val="28"/>
        </w:rPr>
        <w:t xml:space="preserve"> « Servez-vous, la nature vous l’offre »</w:t>
      </w:r>
      <w:r w:rsidRPr="00C62B05">
        <w:rPr>
          <w:rFonts w:ascii="Segoe UI Emoji" w:hAnsi="Segoe UI Emoji" w:cs="Segoe UI Emoji"/>
          <w:sz w:val="28"/>
          <w:szCs w:val="28"/>
        </w:rPr>
        <w:t xml:space="preserve"> 🌿</w:t>
      </w:r>
    </w:p>
    <w:p w14:paraId="08A88DBD" w14:textId="77777777" w:rsidR="00B630E6" w:rsidRPr="00CE195C" w:rsidRDefault="00B630E6" w:rsidP="00CE195C">
      <w:pPr>
        <w:pStyle w:val="Paragraphedeliste"/>
        <w:spacing w:before="100" w:beforeAutospacing="1" w:after="100" w:afterAutospacing="1" w:line="240" w:lineRule="auto"/>
        <w:ind w:left="360"/>
        <w:jc w:val="center"/>
        <w:rPr>
          <w:rFonts w:ascii="Segoe UI Emoji" w:hAnsi="Segoe UI Emoji" w:cs="Segoe UI Emoji"/>
          <w:sz w:val="28"/>
          <w:szCs w:val="28"/>
        </w:rPr>
      </w:pPr>
    </w:p>
    <w:p w14:paraId="78E0812C" w14:textId="77777777" w:rsidR="00CE195C" w:rsidRDefault="00C62B05" w:rsidP="00C62B05">
      <w:pPr>
        <w:spacing w:before="100" w:beforeAutospacing="1" w:after="100" w:afterAutospacing="1" w:line="360" w:lineRule="auto"/>
        <w:jc w:val="center"/>
        <w:rPr>
          <w:rFonts w:eastAsia="Times New Roman" w:cs="Calibri"/>
          <w:kern w:val="0"/>
          <w:lang w:eastAsia="fr-FR"/>
          <w14:ligatures w14:val="none"/>
        </w:rPr>
      </w:pPr>
      <w:r w:rsidRPr="00984201">
        <w:rPr>
          <w:rFonts w:eastAsia="Times New Roman" w:cs="Calibri"/>
          <w:kern w:val="0"/>
          <w:lang w:eastAsia="fr-FR"/>
          <w14:ligatures w14:val="none"/>
        </w:rPr>
        <w:t>Ce document est libre de tous droits. Les propos tenus n'engagent que son auteur</w:t>
      </w:r>
      <w:r>
        <w:rPr>
          <w:rFonts w:eastAsia="Times New Roman" w:cs="Calibri"/>
          <w:kern w:val="0"/>
          <w:lang w:eastAsia="fr-FR"/>
          <w14:ligatures w14:val="none"/>
        </w:rPr>
        <w:t>.</w:t>
      </w:r>
      <w:r w:rsidRPr="00984201">
        <w:rPr>
          <w:rFonts w:eastAsia="Times New Roman" w:cs="Calibri"/>
          <w:kern w:val="0"/>
          <w:lang w:eastAsia="fr-FR"/>
          <w14:ligatures w14:val="none"/>
        </w:rPr>
        <w:t xml:space="preserve"> </w:t>
      </w:r>
    </w:p>
    <w:p w14:paraId="61473FBB" w14:textId="0E4B469C" w:rsidR="00E51219" w:rsidRPr="00C62B05" w:rsidRDefault="00C62B05" w:rsidP="00C62B05">
      <w:pPr>
        <w:spacing w:before="100" w:beforeAutospacing="1" w:after="100" w:afterAutospacing="1" w:line="360" w:lineRule="auto"/>
        <w:jc w:val="center"/>
        <w:rPr>
          <w:b/>
          <w:bCs/>
        </w:rPr>
      </w:pPr>
      <w:r w:rsidRPr="00984201">
        <w:rPr>
          <w:rFonts w:eastAsia="Times New Roman" w:cs="Calibri"/>
          <w:kern w:val="0"/>
          <w:lang w:eastAsia="fr-FR"/>
          <w14:ligatures w14:val="none"/>
        </w:rPr>
        <w:t xml:space="preserve">Marc Oswald, </w:t>
      </w:r>
      <w:r>
        <w:rPr>
          <w:rFonts w:eastAsia="Times New Roman" w:cs="Calibri"/>
          <w:kern w:val="0"/>
          <w:lang w:eastAsia="fr-FR"/>
          <w14:ligatures w14:val="none"/>
        </w:rPr>
        <w:t xml:space="preserve">juin </w:t>
      </w:r>
      <w:r w:rsidRPr="00984201">
        <w:rPr>
          <w:rFonts w:eastAsia="Times New Roman" w:cs="Calibri"/>
          <w:kern w:val="0"/>
          <w:lang w:eastAsia="fr-FR"/>
          <w14:ligatures w14:val="none"/>
        </w:rPr>
        <w:t>202</w:t>
      </w:r>
      <w:r>
        <w:rPr>
          <w:rFonts w:eastAsia="Times New Roman" w:cs="Calibri"/>
          <w:kern w:val="0"/>
          <w:lang w:eastAsia="fr-FR"/>
          <w14:ligatures w14:val="none"/>
        </w:rPr>
        <w:t>5</w:t>
      </w:r>
    </w:p>
    <w:sectPr w:rsidR="00E51219" w:rsidRPr="00C62B0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06DE9" w14:textId="77777777" w:rsidR="001463DA" w:rsidRDefault="001463DA" w:rsidP="001774FC">
      <w:pPr>
        <w:spacing w:after="0" w:line="240" w:lineRule="auto"/>
      </w:pPr>
      <w:r>
        <w:separator/>
      </w:r>
    </w:p>
  </w:endnote>
  <w:endnote w:type="continuationSeparator" w:id="0">
    <w:p w14:paraId="793C6364" w14:textId="77777777" w:rsidR="001463DA" w:rsidRDefault="001463DA" w:rsidP="0017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B7D8" w14:textId="202160E9" w:rsidR="003D122F" w:rsidRPr="003D122F" w:rsidRDefault="003D122F" w:rsidP="003D122F">
    <w:pPr>
      <w:spacing w:before="100" w:beforeAutospacing="1" w:after="100" w:afterAutospacing="1" w:line="240" w:lineRule="auto"/>
      <w:jc w:val="center"/>
      <w:outlineLvl w:val="1"/>
      <w:rPr>
        <w:rFonts w:eastAsia="Times New Roman" w:cs="Times New Roman"/>
        <w:kern w:val="0"/>
        <w:sz w:val="20"/>
        <w:szCs w:val="20"/>
        <w:lang w:eastAsia="fr-FR"/>
        <w14:ligatures w14:val="none"/>
      </w:rPr>
    </w:pPr>
    <w:r w:rsidRPr="003D122F">
      <w:rPr>
        <w:rFonts w:eastAsia="Times New Roman" w:cs="Times New Roman"/>
        <w:kern w:val="0"/>
        <w:sz w:val="20"/>
        <w:szCs w:val="20"/>
        <w:lang w:eastAsia="fr-FR"/>
        <w14:ligatures w14:val="none"/>
      </w:rPr>
      <w:t>Un Décryptage systémiques des logiques profondes</w:t>
    </w:r>
    <w:r>
      <w:rPr>
        <w:rFonts w:eastAsia="Times New Roman" w:cs="Times New Roman"/>
        <w:kern w:val="0"/>
        <w:sz w:val="20"/>
        <w:szCs w:val="20"/>
        <w:lang w:eastAsia="fr-FR"/>
        <w14:ligatures w14:val="none"/>
      </w:rPr>
      <w:t xml:space="preserve"> </w:t>
    </w:r>
    <w:r w:rsidR="0096301A">
      <w:rPr>
        <w:rFonts w:eastAsia="Times New Roman" w:cs="Times New Roman"/>
        <w:kern w:val="0"/>
        <w:sz w:val="20"/>
        <w:szCs w:val="20"/>
        <w:lang w:eastAsia="fr-FR"/>
        <w14:ligatures w14:val="none"/>
      </w:rPr>
      <w:t xml:space="preserve">- </w:t>
    </w:r>
    <w:r w:rsidR="0096301A" w:rsidRPr="003D122F">
      <w:rPr>
        <w:rFonts w:eastAsia="Times New Roman" w:cs="Times New Roman"/>
        <w:kern w:val="0"/>
        <w:sz w:val="20"/>
        <w:szCs w:val="20"/>
        <w:lang w:eastAsia="fr-FR"/>
        <w14:ligatures w14:val="none"/>
      </w:rPr>
      <w:t>Analyse</w:t>
    </w:r>
    <w:r w:rsidRPr="003D122F">
      <w:rPr>
        <w:sz w:val="20"/>
        <w:szCs w:val="20"/>
      </w:rPr>
      <w:t xml:space="preserve"> systémique du DLA en GE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A1112" w14:textId="77777777" w:rsidR="001463DA" w:rsidRDefault="001463DA" w:rsidP="001774FC">
      <w:pPr>
        <w:spacing w:after="0" w:line="240" w:lineRule="auto"/>
      </w:pPr>
      <w:r>
        <w:separator/>
      </w:r>
    </w:p>
  </w:footnote>
  <w:footnote w:type="continuationSeparator" w:id="0">
    <w:p w14:paraId="2CE7CA05" w14:textId="77777777" w:rsidR="001463DA" w:rsidRDefault="001463DA" w:rsidP="00177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2564" w14:textId="4B39CC3F" w:rsidR="001774FC" w:rsidRDefault="001774FC" w:rsidP="001774FC">
    <w:pPr>
      <w:pStyle w:val="En-tte"/>
      <w:jc w:val="right"/>
    </w:pPr>
    <w:r>
      <w:t>MO 06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E65"/>
    <w:multiLevelType w:val="hybridMultilevel"/>
    <w:tmpl w:val="63924A94"/>
    <w:lvl w:ilvl="0" w:tplc="D83058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19340B"/>
    <w:multiLevelType w:val="multilevel"/>
    <w:tmpl w:val="6DAA91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CC1B6D"/>
    <w:multiLevelType w:val="hybridMultilevel"/>
    <w:tmpl w:val="66CC29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C164D4F"/>
    <w:multiLevelType w:val="multilevel"/>
    <w:tmpl w:val="2A0C62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9D20EB"/>
    <w:multiLevelType w:val="hybridMultilevel"/>
    <w:tmpl w:val="302EC4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4FC3A3A"/>
    <w:multiLevelType w:val="hybridMultilevel"/>
    <w:tmpl w:val="21E01070"/>
    <w:lvl w:ilvl="0" w:tplc="099633F0">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5F1C7F"/>
    <w:multiLevelType w:val="multilevel"/>
    <w:tmpl w:val="E0084956"/>
    <w:lvl w:ilvl="0">
      <w:start w:val="1"/>
      <w:numFmt w:val="lowerLetter"/>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5B57479"/>
    <w:multiLevelType w:val="hybridMultilevel"/>
    <w:tmpl w:val="126AF0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2E6364"/>
    <w:multiLevelType w:val="multilevel"/>
    <w:tmpl w:val="867C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F3E36"/>
    <w:multiLevelType w:val="hybridMultilevel"/>
    <w:tmpl w:val="6944EC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F4D7908"/>
    <w:multiLevelType w:val="hybridMultilevel"/>
    <w:tmpl w:val="A8622688"/>
    <w:lvl w:ilvl="0" w:tplc="93D27994">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1B37571"/>
    <w:multiLevelType w:val="hybridMultilevel"/>
    <w:tmpl w:val="FE9A1A8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25B2D8D"/>
    <w:multiLevelType w:val="hybridMultilevel"/>
    <w:tmpl w:val="8912E7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52F343B"/>
    <w:multiLevelType w:val="multilevel"/>
    <w:tmpl w:val="33B299A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bCs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5375BFA"/>
    <w:multiLevelType w:val="multilevel"/>
    <w:tmpl w:val="8FD461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5A44736"/>
    <w:multiLevelType w:val="hybridMultilevel"/>
    <w:tmpl w:val="A510F24C"/>
    <w:lvl w:ilvl="0" w:tplc="C346CE5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6901F17"/>
    <w:multiLevelType w:val="multilevel"/>
    <w:tmpl w:val="CC2C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0710D"/>
    <w:multiLevelType w:val="multilevel"/>
    <w:tmpl w:val="B1882C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75C294B"/>
    <w:multiLevelType w:val="hybridMultilevel"/>
    <w:tmpl w:val="B164BC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8725AE7"/>
    <w:multiLevelType w:val="hybridMultilevel"/>
    <w:tmpl w:val="494429CA"/>
    <w:lvl w:ilvl="0" w:tplc="7F0EA262">
      <w:start w:val="1"/>
      <w:numFmt w:val="lowerLetter"/>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A361D44"/>
    <w:multiLevelType w:val="hybridMultilevel"/>
    <w:tmpl w:val="2DDCD60A"/>
    <w:lvl w:ilvl="0" w:tplc="DCA408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4E3204"/>
    <w:multiLevelType w:val="multilevel"/>
    <w:tmpl w:val="1284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4554A"/>
    <w:multiLevelType w:val="hybridMultilevel"/>
    <w:tmpl w:val="B5DC3D8E"/>
    <w:lvl w:ilvl="0" w:tplc="FCAAA354">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4C63D17"/>
    <w:multiLevelType w:val="hybridMultilevel"/>
    <w:tmpl w:val="9BD607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BE80182"/>
    <w:multiLevelType w:val="multilevel"/>
    <w:tmpl w:val="F304A2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DCB4B1B"/>
    <w:multiLevelType w:val="hybridMultilevel"/>
    <w:tmpl w:val="1764C15C"/>
    <w:lvl w:ilvl="0" w:tplc="5D9A495C">
      <w:start w:val="1"/>
      <w:numFmt w:val="lowerLetter"/>
      <w:lvlText w:val="%1)"/>
      <w:lvlJc w:val="left"/>
      <w:pPr>
        <w:ind w:left="360" w:hanging="360"/>
      </w:pPr>
      <w:rPr>
        <w:rFonts w:hint="default"/>
        <w:b/>
        <w:bCs/>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33E6B15"/>
    <w:multiLevelType w:val="hybridMultilevel"/>
    <w:tmpl w:val="B30C6460"/>
    <w:lvl w:ilvl="0" w:tplc="D83058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46056FD"/>
    <w:multiLevelType w:val="multilevel"/>
    <w:tmpl w:val="E63E7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583060F"/>
    <w:multiLevelType w:val="hybridMultilevel"/>
    <w:tmpl w:val="263C41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6B01593"/>
    <w:multiLevelType w:val="hybridMultilevel"/>
    <w:tmpl w:val="49243E3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7E96F4C"/>
    <w:multiLevelType w:val="multilevel"/>
    <w:tmpl w:val="1ACC7B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8860595"/>
    <w:multiLevelType w:val="multilevel"/>
    <w:tmpl w:val="EEEC99A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E28262C"/>
    <w:multiLevelType w:val="multilevel"/>
    <w:tmpl w:val="5BC065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E346A17"/>
    <w:multiLevelType w:val="hybridMultilevel"/>
    <w:tmpl w:val="1C043082"/>
    <w:lvl w:ilvl="0" w:tplc="3622FD98">
      <w:start w:val="1"/>
      <w:numFmt w:val="decimal"/>
      <w:lvlText w:val="%1."/>
      <w:lvlJc w:val="left"/>
      <w:pPr>
        <w:ind w:left="360" w:hanging="360"/>
      </w:pPr>
      <w:rPr>
        <w:rFonts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1560C67"/>
    <w:multiLevelType w:val="hybridMultilevel"/>
    <w:tmpl w:val="F2BA642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527D4B51"/>
    <w:multiLevelType w:val="multilevel"/>
    <w:tmpl w:val="C68C6942"/>
    <w:lvl w:ilvl="0">
      <w:start w:val="1"/>
      <w:numFmt w:val="bullet"/>
      <w:lvlText w:val=""/>
      <w:lvlJc w:val="left"/>
      <w:pPr>
        <w:tabs>
          <w:tab w:val="num" w:pos="360"/>
        </w:tabs>
        <w:ind w:left="360" w:hanging="360"/>
      </w:pPr>
      <w:rPr>
        <w:rFonts w:ascii="Wingdings" w:hAnsi="Wingdings" w:hint="default"/>
        <w:b w:val="0"/>
        <w:bCs w:val="0"/>
        <w:color w:val="4EA72E" w:themeColor="accent6"/>
        <w:sz w:val="24"/>
        <w:szCs w:val="24"/>
      </w:rPr>
    </w:lvl>
    <w:lvl w:ilvl="1">
      <w:start w:val="1"/>
      <w:numFmt w:val="bullet"/>
      <w:lvlText w:val=""/>
      <w:lvlJc w:val="left"/>
      <w:pPr>
        <w:ind w:left="1080" w:hanging="360"/>
      </w:pPr>
      <w:rPr>
        <w:rFonts w:ascii="Wingdings" w:hAnsi="Wingdings" w:hint="default"/>
        <w:b/>
        <w:bCs/>
        <w:color w:val="4EA72E" w:themeColor="accent6"/>
      </w:rPr>
    </w:lvl>
    <w:lvl w:ilvl="2">
      <w:start w:val="2"/>
      <w:numFmt w:val="low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2BD545D"/>
    <w:multiLevelType w:val="multilevel"/>
    <w:tmpl w:val="94389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45D3566"/>
    <w:multiLevelType w:val="multilevel"/>
    <w:tmpl w:val="6ACA4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5847C24"/>
    <w:multiLevelType w:val="multilevel"/>
    <w:tmpl w:val="E31C6F78"/>
    <w:lvl w:ilvl="0">
      <w:start w:val="1"/>
      <w:numFmt w:val="lowerLetter"/>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595979CF"/>
    <w:multiLevelType w:val="hybridMultilevel"/>
    <w:tmpl w:val="78F6E494"/>
    <w:lvl w:ilvl="0" w:tplc="D83058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5BC44442"/>
    <w:multiLevelType w:val="hybridMultilevel"/>
    <w:tmpl w:val="81B4796E"/>
    <w:lvl w:ilvl="0" w:tplc="0DA6148E">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249670E"/>
    <w:multiLevelType w:val="hybridMultilevel"/>
    <w:tmpl w:val="9774B7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367305F"/>
    <w:multiLevelType w:val="multilevel"/>
    <w:tmpl w:val="F57A08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6633C82"/>
    <w:multiLevelType w:val="hybridMultilevel"/>
    <w:tmpl w:val="8EC6ED66"/>
    <w:lvl w:ilvl="0" w:tplc="D83058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6D119DA"/>
    <w:multiLevelType w:val="multilevel"/>
    <w:tmpl w:val="EBA004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6F3819E2"/>
    <w:multiLevelType w:val="hybridMultilevel"/>
    <w:tmpl w:val="7B9449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17D212C"/>
    <w:multiLevelType w:val="multilevel"/>
    <w:tmpl w:val="8CBCAE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3170370"/>
    <w:multiLevelType w:val="hybridMultilevel"/>
    <w:tmpl w:val="947E4E80"/>
    <w:lvl w:ilvl="0" w:tplc="0164B342">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51D3467"/>
    <w:multiLevelType w:val="multilevel"/>
    <w:tmpl w:val="34040E9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7350B14"/>
    <w:multiLevelType w:val="hybridMultilevel"/>
    <w:tmpl w:val="20D86B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D034149"/>
    <w:multiLevelType w:val="multilevel"/>
    <w:tmpl w:val="370AFA6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bCs/>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97998320">
    <w:abstractNumId w:val="43"/>
  </w:num>
  <w:num w:numId="2" w16cid:durableId="972829678">
    <w:abstractNumId w:val="0"/>
  </w:num>
  <w:num w:numId="3" w16cid:durableId="1129276207">
    <w:abstractNumId w:val="26"/>
  </w:num>
  <w:num w:numId="4" w16cid:durableId="502160461">
    <w:abstractNumId w:val="21"/>
  </w:num>
  <w:num w:numId="5" w16cid:durableId="1295679141">
    <w:abstractNumId w:val="35"/>
  </w:num>
  <w:num w:numId="6" w16cid:durableId="1935167898">
    <w:abstractNumId w:val="33"/>
  </w:num>
  <w:num w:numId="7" w16cid:durableId="2082361157">
    <w:abstractNumId w:val="36"/>
  </w:num>
  <w:num w:numId="8" w16cid:durableId="1679380556">
    <w:abstractNumId w:val="32"/>
  </w:num>
  <w:num w:numId="9" w16cid:durableId="510335366">
    <w:abstractNumId w:val="15"/>
  </w:num>
  <w:num w:numId="10" w16cid:durableId="1339194707">
    <w:abstractNumId w:val="14"/>
  </w:num>
  <w:num w:numId="11" w16cid:durableId="1919945550">
    <w:abstractNumId w:val="20"/>
  </w:num>
  <w:num w:numId="12" w16cid:durableId="1413550855">
    <w:abstractNumId w:val="19"/>
  </w:num>
  <w:num w:numId="13" w16cid:durableId="825129486">
    <w:abstractNumId w:val="28"/>
  </w:num>
  <w:num w:numId="14" w16cid:durableId="674379846">
    <w:abstractNumId w:val="17"/>
  </w:num>
  <w:num w:numId="15" w16cid:durableId="1840348061">
    <w:abstractNumId w:val="16"/>
  </w:num>
  <w:num w:numId="16" w16cid:durableId="1250769333">
    <w:abstractNumId w:val="50"/>
  </w:num>
  <w:num w:numId="17" w16cid:durableId="703988209">
    <w:abstractNumId w:val="8"/>
  </w:num>
  <w:num w:numId="18" w16cid:durableId="2029332054">
    <w:abstractNumId w:val="39"/>
  </w:num>
  <w:num w:numId="19" w16cid:durableId="1350260596">
    <w:abstractNumId w:val="24"/>
  </w:num>
  <w:num w:numId="20" w16cid:durableId="1630277547">
    <w:abstractNumId w:val="22"/>
  </w:num>
  <w:num w:numId="21" w16cid:durableId="1453859149">
    <w:abstractNumId w:val="37"/>
  </w:num>
  <w:num w:numId="22" w16cid:durableId="1008992832">
    <w:abstractNumId w:val="30"/>
  </w:num>
  <w:num w:numId="23" w16cid:durableId="2143035738">
    <w:abstractNumId w:val="3"/>
  </w:num>
  <w:num w:numId="24" w16cid:durableId="1992053611">
    <w:abstractNumId w:val="13"/>
  </w:num>
  <w:num w:numId="25" w16cid:durableId="1751003907">
    <w:abstractNumId w:val="1"/>
  </w:num>
  <w:num w:numId="26" w16cid:durableId="1080172981">
    <w:abstractNumId w:val="31"/>
  </w:num>
  <w:num w:numId="27" w16cid:durableId="1812476099">
    <w:abstractNumId w:val="49"/>
  </w:num>
  <w:num w:numId="28" w16cid:durableId="491877150">
    <w:abstractNumId w:val="25"/>
  </w:num>
  <w:num w:numId="29" w16cid:durableId="1949501714">
    <w:abstractNumId w:val="23"/>
  </w:num>
  <w:num w:numId="30" w16cid:durableId="232665958">
    <w:abstractNumId w:val="7"/>
  </w:num>
  <w:num w:numId="31" w16cid:durableId="1879467084">
    <w:abstractNumId w:val="34"/>
  </w:num>
  <w:num w:numId="32" w16cid:durableId="1826050799">
    <w:abstractNumId w:val="40"/>
  </w:num>
  <w:num w:numId="33" w16cid:durableId="802623408">
    <w:abstractNumId w:val="47"/>
  </w:num>
  <w:num w:numId="34" w16cid:durableId="1998072638">
    <w:abstractNumId w:val="5"/>
  </w:num>
  <w:num w:numId="35" w16cid:durableId="1676032339">
    <w:abstractNumId w:val="45"/>
  </w:num>
  <w:num w:numId="36" w16cid:durableId="1146164238">
    <w:abstractNumId w:val="9"/>
  </w:num>
  <w:num w:numId="37" w16cid:durableId="1336492482">
    <w:abstractNumId w:val="11"/>
  </w:num>
  <w:num w:numId="38" w16cid:durableId="1117796065">
    <w:abstractNumId w:val="29"/>
  </w:num>
  <w:num w:numId="39" w16cid:durableId="229462108">
    <w:abstractNumId w:val="12"/>
  </w:num>
  <w:num w:numId="40" w16cid:durableId="86778467">
    <w:abstractNumId w:val="41"/>
  </w:num>
  <w:num w:numId="41" w16cid:durableId="173570734">
    <w:abstractNumId w:val="18"/>
  </w:num>
  <w:num w:numId="42" w16cid:durableId="1077630174">
    <w:abstractNumId w:val="4"/>
  </w:num>
  <w:num w:numId="43" w16cid:durableId="194738644">
    <w:abstractNumId w:val="2"/>
  </w:num>
  <w:num w:numId="44" w16cid:durableId="2133400034">
    <w:abstractNumId w:val="10"/>
  </w:num>
  <w:num w:numId="45" w16cid:durableId="665472356">
    <w:abstractNumId w:val="48"/>
  </w:num>
  <w:num w:numId="46" w16cid:durableId="1768302954">
    <w:abstractNumId w:val="42"/>
  </w:num>
  <w:num w:numId="47" w16cid:durableId="2108576424">
    <w:abstractNumId w:val="46"/>
  </w:num>
  <w:num w:numId="48" w16cid:durableId="574437351">
    <w:abstractNumId w:val="27"/>
  </w:num>
  <w:num w:numId="49" w16cid:durableId="1826318085">
    <w:abstractNumId w:val="44"/>
  </w:num>
  <w:num w:numId="50" w16cid:durableId="1584991046">
    <w:abstractNumId w:val="38"/>
  </w:num>
  <w:num w:numId="51" w16cid:durableId="1261259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FC"/>
    <w:rsid w:val="000055A8"/>
    <w:rsid w:val="00005A95"/>
    <w:rsid w:val="00026B9D"/>
    <w:rsid w:val="000277DD"/>
    <w:rsid w:val="00051C2C"/>
    <w:rsid w:val="000B6749"/>
    <w:rsid w:val="000D4E9B"/>
    <w:rsid w:val="000E7FC4"/>
    <w:rsid w:val="00120E6D"/>
    <w:rsid w:val="001463DA"/>
    <w:rsid w:val="0015213E"/>
    <w:rsid w:val="001529A7"/>
    <w:rsid w:val="00165A42"/>
    <w:rsid w:val="001705BC"/>
    <w:rsid w:val="001774FC"/>
    <w:rsid w:val="001A40F4"/>
    <w:rsid w:val="001B61A1"/>
    <w:rsid w:val="001F4D6A"/>
    <w:rsid w:val="002116F6"/>
    <w:rsid w:val="0022756C"/>
    <w:rsid w:val="00237974"/>
    <w:rsid w:val="00241C45"/>
    <w:rsid w:val="00345070"/>
    <w:rsid w:val="003727C4"/>
    <w:rsid w:val="003912E8"/>
    <w:rsid w:val="00394EC3"/>
    <w:rsid w:val="003C0DBE"/>
    <w:rsid w:val="003C3F49"/>
    <w:rsid w:val="003D122F"/>
    <w:rsid w:val="003F3306"/>
    <w:rsid w:val="00411FE3"/>
    <w:rsid w:val="00426C07"/>
    <w:rsid w:val="00484C41"/>
    <w:rsid w:val="004F2E28"/>
    <w:rsid w:val="0052311B"/>
    <w:rsid w:val="00554D2C"/>
    <w:rsid w:val="005608FE"/>
    <w:rsid w:val="00581455"/>
    <w:rsid w:val="00590DD7"/>
    <w:rsid w:val="005D432D"/>
    <w:rsid w:val="006022E1"/>
    <w:rsid w:val="00672E67"/>
    <w:rsid w:val="00673B7E"/>
    <w:rsid w:val="0068034A"/>
    <w:rsid w:val="006856B3"/>
    <w:rsid w:val="006D64CC"/>
    <w:rsid w:val="00720796"/>
    <w:rsid w:val="007254B7"/>
    <w:rsid w:val="007329B2"/>
    <w:rsid w:val="00754A44"/>
    <w:rsid w:val="007C7496"/>
    <w:rsid w:val="00852F14"/>
    <w:rsid w:val="008902F3"/>
    <w:rsid w:val="008F12EC"/>
    <w:rsid w:val="00901147"/>
    <w:rsid w:val="0093424C"/>
    <w:rsid w:val="00943190"/>
    <w:rsid w:val="00944442"/>
    <w:rsid w:val="0095546B"/>
    <w:rsid w:val="0096301A"/>
    <w:rsid w:val="009D0CE4"/>
    <w:rsid w:val="009E4682"/>
    <w:rsid w:val="009F3D78"/>
    <w:rsid w:val="009F4787"/>
    <w:rsid w:val="00A50F1B"/>
    <w:rsid w:val="00A548A0"/>
    <w:rsid w:val="00AC0160"/>
    <w:rsid w:val="00B14C7B"/>
    <w:rsid w:val="00B373A4"/>
    <w:rsid w:val="00B535CA"/>
    <w:rsid w:val="00B630E6"/>
    <w:rsid w:val="00B64BF8"/>
    <w:rsid w:val="00B701D1"/>
    <w:rsid w:val="00B86896"/>
    <w:rsid w:val="00BA6C34"/>
    <w:rsid w:val="00BB05B4"/>
    <w:rsid w:val="00BC12F1"/>
    <w:rsid w:val="00BC6D2F"/>
    <w:rsid w:val="00BE18F0"/>
    <w:rsid w:val="00BF0782"/>
    <w:rsid w:val="00BF3F22"/>
    <w:rsid w:val="00C305CF"/>
    <w:rsid w:val="00C31C37"/>
    <w:rsid w:val="00C62B05"/>
    <w:rsid w:val="00C9157E"/>
    <w:rsid w:val="00CE195C"/>
    <w:rsid w:val="00CE3E11"/>
    <w:rsid w:val="00D04925"/>
    <w:rsid w:val="00D152EE"/>
    <w:rsid w:val="00D27405"/>
    <w:rsid w:val="00D4414D"/>
    <w:rsid w:val="00D52683"/>
    <w:rsid w:val="00D56D93"/>
    <w:rsid w:val="00D81C24"/>
    <w:rsid w:val="00D84AF8"/>
    <w:rsid w:val="00DA68A1"/>
    <w:rsid w:val="00DA68EC"/>
    <w:rsid w:val="00DB5603"/>
    <w:rsid w:val="00DD277A"/>
    <w:rsid w:val="00DF0D2D"/>
    <w:rsid w:val="00E10D14"/>
    <w:rsid w:val="00E51219"/>
    <w:rsid w:val="00E64F07"/>
    <w:rsid w:val="00E80C24"/>
    <w:rsid w:val="00E93446"/>
    <w:rsid w:val="00E96B3B"/>
    <w:rsid w:val="00EA6C92"/>
    <w:rsid w:val="00EC6E3B"/>
    <w:rsid w:val="00F01BAE"/>
    <w:rsid w:val="00F1361F"/>
    <w:rsid w:val="00F35A06"/>
    <w:rsid w:val="00F628A2"/>
    <w:rsid w:val="00F8565B"/>
    <w:rsid w:val="00F874C1"/>
    <w:rsid w:val="00FB6286"/>
    <w:rsid w:val="00FE48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A333"/>
  <w15:chartTrackingRefBased/>
  <w15:docId w15:val="{E8D04E0A-94AB-40CD-BFF0-D29CB4F0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7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7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1774F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1774F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74F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74F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74F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74F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74F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74F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74F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1774F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1774F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74F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74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74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74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74FC"/>
    <w:rPr>
      <w:rFonts w:eastAsiaTheme="majorEastAsia" w:cstheme="majorBidi"/>
      <w:color w:val="272727" w:themeColor="text1" w:themeTint="D8"/>
    </w:rPr>
  </w:style>
  <w:style w:type="paragraph" w:styleId="Titre">
    <w:name w:val="Title"/>
    <w:basedOn w:val="Normal"/>
    <w:next w:val="Normal"/>
    <w:link w:val="TitreCar"/>
    <w:uiPriority w:val="10"/>
    <w:qFormat/>
    <w:rsid w:val="00177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74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74F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74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74FC"/>
    <w:pPr>
      <w:spacing w:before="160"/>
      <w:jc w:val="center"/>
    </w:pPr>
    <w:rPr>
      <w:i/>
      <w:iCs/>
      <w:color w:val="404040" w:themeColor="text1" w:themeTint="BF"/>
    </w:rPr>
  </w:style>
  <w:style w:type="character" w:customStyle="1" w:styleId="CitationCar">
    <w:name w:val="Citation Car"/>
    <w:basedOn w:val="Policepardfaut"/>
    <w:link w:val="Citation"/>
    <w:uiPriority w:val="29"/>
    <w:rsid w:val="001774FC"/>
    <w:rPr>
      <w:i/>
      <w:iCs/>
      <w:color w:val="404040" w:themeColor="text1" w:themeTint="BF"/>
    </w:rPr>
  </w:style>
  <w:style w:type="paragraph" w:styleId="Paragraphedeliste">
    <w:name w:val="List Paragraph"/>
    <w:basedOn w:val="Normal"/>
    <w:uiPriority w:val="34"/>
    <w:qFormat/>
    <w:rsid w:val="001774FC"/>
    <w:pPr>
      <w:ind w:left="720"/>
      <w:contextualSpacing/>
    </w:pPr>
  </w:style>
  <w:style w:type="character" w:styleId="Accentuationintense">
    <w:name w:val="Intense Emphasis"/>
    <w:basedOn w:val="Policepardfaut"/>
    <w:uiPriority w:val="21"/>
    <w:qFormat/>
    <w:rsid w:val="001774FC"/>
    <w:rPr>
      <w:i/>
      <w:iCs/>
      <w:color w:val="0F4761" w:themeColor="accent1" w:themeShade="BF"/>
    </w:rPr>
  </w:style>
  <w:style w:type="paragraph" w:styleId="Citationintense">
    <w:name w:val="Intense Quote"/>
    <w:basedOn w:val="Normal"/>
    <w:next w:val="Normal"/>
    <w:link w:val="CitationintenseCar"/>
    <w:uiPriority w:val="30"/>
    <w:qFormat/>
    <w:rsid w:val="00177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74FC"/>
    <w:rPr>
      <w:i/>
      <w:iCs/>
      <w:color w:val="0F4761" w:themeColor="accent1" w:themeShade="BF"/>
    </w:rPr>
  </w:style>
  <w:style w:type="character" w:styleId="Rfrenceintense">
    <w:name w:val="Intense Reference"/>
    <w:basedOn w:val="Policepardfaut"/>
    <w:uiPriority w:val="32"/>
    <w:qFormat/>
    <w:rsid w:val="001774FC"/>
    <w:rPr>
      <w:b/>
      <w:bCs/>
      <w:smallCaps/>
      <w:color w:val="0F4761" w:themeColor="accent1" w:themeShade="BF"/>
      <w:spacing w:val="5"/>
    </w:rPr>
  </w:style>
  <w:style w:type="paragraph" w:styleId="En-tte">
    <w:name w:val="header"/>
    <w:basedOn w:val="Normal"/>
    <w:link w:val="En-tteCar"/>
    <w:uiPriority w:val="99"/>
    <w:unhideWhenUsed/>
    <w:rsid w:val="001774FC"/>
    <w:pPr>
      <w:tabs>
        <w:tab w:val="center" w:pos="4536"/>
        <w:tab w:val="right" w:pos="9072"/>
      </w:tabs>
      <w:spacing w:after="0" w:line="240" w:lineRule="auto"/>
    </w:pPr>
  </w:style>
  <w:style w:type="character" w:customStyle="1" w:styleId="En-tteCar">
    <w:name w:val="En-tête Car"/>
    <w:basedOn w:val="Policepardfaut"/>
    <w:link w:val="En-tte"/>
    <w:uiPriority w:val="99"/>
    <w:rsid w:val="001774FC"/>
  </w:style>
  <w:style w:type="paragraph" w:styleId="Pieddepage">
    <w:name w:val="footer"/>
    <w:basedOn w:val="Normal"/>
    <w:link w:val="PieddepageCar"/>
    <w:uiPriority w:val="99"/>
    <w:unhideWhenUsed/>
    <w:rsid w:val="001774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74FC"/>
  </w:style>
  <w:style w:type="character" w:styleId="lev">
    <w:name w:val="Strong"/>
    <w:basedOn w:val="Policepardfaut"/>
    <w:uiPriority w:val="22"/>
    <w:qFormat/>
    <w:rsid w:val="00754A44"/>
    <w:rPr>
      <w:b/>
      <w:bCs/>
    </w:rPr>
  </w:style>
  <w:style w:type="character" w:customStyle="1" w:styleId="text-token-text-secondary">
    <w:name w:val="text-token-text-secondary"/>
    <w:basedOn w:val="Policepardfaut"/>
    <w:rsid w:val="00754A44"/>
  </w:style>
  <w:style w:type="paragraph" w:styleId="NormalWeb">
    <w:name w:val="Normal (Web)"/>
    <w:basedOn w:val="Normal"/>
    <w:uiPriority w:val="99"/>
    <w:unhideWhenUsed/>
    <w:rsid w:val="00754A44"/>
    <w:rPr>
      <w:rFonts w:ascii="Times New Roman" w:hAnsi="Times New Roman" w:cs="Times New Roman"/>
    </w:rPr>
  </w:style>
  <w:style w:type="character" w:styleId="Accentuation">
    <w:name w:val="Emphasis"/>
    <w:basedOn w:val="Policepardfaut"/>
    <w:uiPriority w:val="20"/>
    <w:qFormat/>
    <w:rsid w:val="00E64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6227">
      <w:bodyDiv w:val="1"/>
      <w:marLeft w:val="0"/>
      <w:marRight w:val="0"/>
      <w:marTop w:val="0"/>
      <w:marBottom w:val="0"/>
      <w:divBdr>
        <w:top w:val="none" w:sz="0" w:space="0" w:color="auto"/>
        <w:left w:val="none" w:sz="0" w:space="0" w:color="auto"/>
        <w:bottom w:val="none" w:sz="0" w:space="0" w:color="auto"/>
        <w:right w:val="none" w:sz="0" w:space="0" w:color="auto"/>
      </w:divBdr>
    </w:div>
    <w:div w:id="515728238">
      <w:bodyDiv w:val="1"/>
      <w:marLeft w:val="0"/>
      <w:marRight w:val="0"/>
      <w:marTop w:val="0"/>
      <w:marBottom w:val="0"/>
      <w:divBdr>
        <w:top w:val="none" w:sz="0" w:space="0" w:color="auto"/>
        <w:left w:val="none" w:sz="0" w:space="0" w:color="auto"/>
        <w:bottom w:val="none" w:sz="0" w:space="0" w:color="auto"/>
        <w:right w:val="none" w:sz="0" w:space="0" w:color="auto"/>
      </w:divBdr>
    </w:div>
    <w:div w:id="645472932">
      <w:bodyDiv w:val="1"/>
      <w:marLeft w:val="0"/>
      <w:marRight w:val="0"/>
      <w:marTop w:val="0"/>
      <w:marBottom w:val="0"/>
      <w:divBdr>
        <w:top w:val="none" w:sz="0" w:space="0" w:color="auto"/>
        <w:left w:val="none" w:sz="0" w:space="0" w:color="auto"/>
        <w:bottom w:val="none" w:sz="0" w:space="0" w:color="auto"/>
        <w:right w:val="none" w:sz="0" w:space="0" w:color="auto"/>
      </w:divBdr>
    </w:div>
    <w:div w:id="733358311">
      <w:bodyDiv w:val="1"/>
      <w:marLeft w:val="0"/>
      <w:marRight w:val="0"/>
      <w:marTop w:val="0"/>
      <w:marBottom w:val="0"/>
      <w:divBdr>
        <w:top w:val="none" w:sz="0" w:space="0" w:color="auto"/>
        <w:left w:val="none" w:sz="0" w:space="0" w:color="auto"/>
        <w:bottom w:val="none" w:sz="0" w:space="0" w:color="auto"/>
        <w:right w:val="none" w:sz="0" w:space="0" w:color="auto"/>
      </w:divBdr>
    </w:div>
    <w:div w:id="815102995">
      <w:bodyDiv w:val="1"/>
      <w:marLeft w:val="0"/>
      <w:marRight w:val="0"/>
      <w:marTop w:val="0"/>
      <w:marBottom w:val="0"/>
      <w:divBdr>
        <w:top w:val="none" w:sz="0" w:space="0" w:color="auto"/>
        <w:left w:val="none" w:sz="0" w:space="0" w:color="auto"/>
        <w:bottom w:val="none" w:sz="0" w:space="0" w:color="auto"/>
        <w:right w:val="none" w:sz="0" w:space="0" w:color="auto"/>
      </w:divBdr>
    </w:div>
    <w:div w:id="952904945">
      <w:bodyDiv w:val="1"/>
      <w:marLeft w:val="0"/>
      <w:marRight w:val="0"/>
      <w:marTop w:val="0"/>
      <w:marBottom w:val="0"/>
      <w:divBdr>
        <w:top w:val="none" w:sz="0" w:space="0" w:color="auto"/>
        <w:left w:val="none" w:sz="0" w:space="0" w:color="auto"/>
        <w:bottom w:val="none" w:sz="0" w:space="0" w:color="auto"/>
        <w:right w:val="none" w:sz="0" w:space="0" w:color="auto"/>
      </w:divBdr>
      <w:divsChild>
        <w:div w:id="438380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577484">
      <w:bodyDiv w:val="1"/>
      <w:marLeft w:val="0"/>
      <w:marRight w:val="0"/>
      <w:marTop w:val="0"/>
      <w:marBottom w:val="0"/>
      <w:divBdr>
        <w:top w:val="none" w:sz="0" w:space="0" w:color="auto"/>
        <w:left w:val="none" w:sz="0" w:space="0" w:color="auto"/>
        <w:bottom w:val="none" w:sz="0" w:space="0" w:color="auto"/>
        <w:right w:val="none" w:sz="0" w:space="0" w:color="auto"/>
      </w:divBdr>
      <w:divsChild>
        <w:div w:id="15012010">
          <w:marLeft w:val="0"/>
          <w:marRight w:val="0"/>
          <w:marTop w:val="0"/>
          <w:marBottom w:val="0"/>
          <w:divBdr>
            <w:top w:val="none" w:sz="0" w:space="0" w:color="auto"/>
            <w:left w:val="none" w:sz="0" w:space="0" w:color="auto"/>
            <w:bottom w:val="none" w:sz="0" w:space="0" w:color="auto"/>
            <w:right w:val="none" w:sz="0" w:space="0" w:color="auto"/>
          </w:divBdr>
          <w:divsChild>
            <w:div w:id="1074619939">
              <w:marLeft w:val="0"/>
              <w:marRight w:val="0"/>
              <w:marTop w:val="0"/>
              <w:marBottom w:val="0"/>
              <w:divBdr>
                <w:top w:val="none" w:sz="0" w:space="0" w:color="auto"/>
                <w:left w:val="none" w:sz="0" w:space="0" w:color="auto"/>
                <w:bottom w:val="none" w:sz="0" w:space="0" w:color="auto"/>
                <w:right w:val="none" w:sz="0" w:space="0" w:color="auto"/>
              </w:divBdr>
              <w:divsChild>
                <w:div w:id="498889264">
                  <w:marLeft w:val="0"/>
                  <w:marRight w:val="0"/>
                  <w:marTop w:val="0"/>
                  <w:marBottom w:val="0"/>
                  <w:divBdr>
                    <w:top w:val="none" w:sz="0" w:space="0" w:color="auto"/>
                    <w:left w:val="none" w:sz="0" w:space="0" w:color="auto"/>
                    <w:bottom w:val="none" w:sz="0" w:space="0" w:color="auto"/>
                    <w:right w:val="none" w:sz="0" w:space="0" w:color="auto"/>
                  </w:divBdr>
                  <w:divsChild>
                    <w:div w:id="448671568">
                      <w:marLeft w:val="0"/>
                      <w:marRight w:val="0"/>
                      <w:marTop w:val="0"/>
                      <w:marBottom w:val="0"/>
                      <w:divBdr>
                        <w:top w:val="none" w:sz="0" w:space="0" w:color="auto"/>
                        <w:left w:val="none" w:sz="0" w:space="0" w:color="auto"/>
                        <w:bottom w:val="none" w:sz="0" w:space="0" w:color="auto"/>
                        <w:right w:val="none" w:sz="0" w:space="0" w:color="auto"/>
                      </w:divBdr>
                      <w:divsChild>
                        <w:div w:id="1460950786">
                          <w:marLeft w:val="0"/>
                          <w:marRight w:val="0"/>
                          <w:marTop w:val="0"/>
                          <w:marBottom w:val="0"/>
                          <w:divBdr>
                            <w:top w:val="none" w:sz="0" w:space="0" w:color="auto"/>
                            <w:left w:val="none" w:sz="0" w:space="0" w:color="auto"/>
                            <w:bottom w:val="none" w:sz="0" w:space="0" w:color="auto"/>
                            <w:right w:val="none" w:sz="0" w:space="0" w:color="auto"/>
                          </w:divBdr>
                          <w:divsChild>
                            <w:div w:id="804280365">
                              <w:marLeft w:val="0"/>
                              <w:marRight w:val="0"/>
                              <w:marTop w:val="0"/>
                              <w:marBottom w:val="0"/>
                              <w:divBdr>
                                <w:top w:val="none" w:sz="0" w:space="0" w:color="auto"/>
                                <w:left w:val="none" w:sz="0" w:space="0" w:color="auto"/>
                                <w:bottom w:val="none" w:sz="0" w:space="0" w:color="auto"/>
                                <w:right w:val="none" w:sz="0" w:space="0" w:color="auto"/>
                              </w:divBdr>
                              <w:divsChild>
                                <w:div w:id="1028487298">
                                  <w:marLeft w:val="0"/>
                                  <w:marRight w:val="0"/>
                                  <w:marTop w:val="0"/>
                                  <w:marBottom w:val="0"/>
                                  <w:divBdr>
                                    <w:top w:val="none" w:sz="0" w:space="0" w:color="auto"/>
                                    <w:left w:val="none" w:sz="0" w:space="0" w:color="auto"/>
                                    <w:bottom w:val="none" w:sz="0" w:space="0" w:color="auto"/>
                                    <w:right w:val="none" w:sz="0" w:space="0" w:color="auto"/>
                                  </w:divBdr>
                                  <w:divsChild>
                                    <w:div w:id="18316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75859">
          <w:marLeft w:val="0"/>
          <w:marRight w:val="0"/>
          <w:marTop w:val="0"/>
          <w:marBottom w:val="0"/>
          <w:divBdr>
            <w:top w:val="none" w:sz="0" w:space="0" w:color="auto"/>
            <w:left w:val="none" w:sz="0" w:space="0" w:color="auto"/>
            <w:bottom w:val="none" w:sz="0" w:space="0" w:color="auto"/>
            <w:right w:val="none" w:sz="0" w:space="0" w:color="auto"/>
          </w:divBdr>
          <w:divsChild>
            <w:div w:id="2001619088">
              <w:marLeft w:val="0"/>
              <w:marRight w:val="0"/>
              <w:marTop w:val="0"/>
              <w:marBottom w:val="0"/>
              <w:divBdr>
                <w:top w:val="none" w:sz="0" w:space="0" w:color="auto"/>
                <w:left w:val="none" w:sz="0" w:space="0" w:color="auto"/>
                <w:bottom w:val="none" w:sz="0" w:space="0" w:color="auto"/>
                <w:right w:val="none" w:sz="0" w:space="0" w:color="auto"/>
              </w:divBdr>
              <w:divsChild>
                <w:div w:id="717976567">
                  <w:marLeft w:val="0"/>
                  <w:marRight w:val="0"/>
                  <w:marTop w:val="0"/>
                  <w:marBottom w:val="0"/>
                  <w:divBdr>
                    <w:top w:val="none" w:sz="0" w:space="0" w:color="auto"/>
                    <w:left w:val="none" w:sz="0" w:space="0" w:color="auto"/>
                    <w:bottom w:val="none" w:sz="0" w:space="0" w:color="auto"/>
                    <w:right w:val="none" w:sz="0" w:space="0" w:color="auto"/>
                  </w:divBdr>
                  <w:divsChild>
                    <w:div w:id="3751858">
                      <w:marLeft w:val="0"/>
                      <w:marRight w:val="0"/>
                      <w:marTop w:val="0"/>
                      <w:marBottom w:val="0"/>
                      <w:divBdr>
                        <w:top w:val="none" w:sz="0" w:space="0" w:color="auto"/>
                        <w:left w:val="none" w:sz="0" w:space="0" w:color="auto"/>
                        <w:bottom w:val="none" w:sz="0" w:space="0" w:color="auto"/>
                        <w:right w:val="none" w:sz="0" w:space="0" w:color="auto"/>
                      </w:divBdr>
                      <w:divsChild>
                        <w:div w:id="2016493379">
                          <w:marLeft w:val="0"/>
                          <w:marRight w:val="0"/>
                          <w:marTop w:val="0"/>
                          <w:marBottom w:val="0"/>
                          <w:divBdr>
                            <w:top w:val="none" w:sz="0" w:space="0" w:color="auto"/>
                            <w:left w:val="none" w:sz="0" w:space="0" w:color="auto"/>
                            <w:bottom w:val="none" w:sz="0" w:space="0" w:color="auto"/>
                            <w:right w:val="none" w:sz="0" w:space="0" w:color="auto"/>
                          </w:divBdr>
                          <w:divsChild>
                            <w:div w:id="341204635">
                              <w:marLeft w:val="0"/>
                              <w:marRight w:val="0"/>
                              <w:marTop w:val="0"/>
                              <w:marBottom w:val="0"/>
                              <w:divBdr>
                                <w:top w:val="none" w:sz="0" w:space="0" w:color="auto"/>
                                <w:left w:val="none" w:sz="0" w:space="0" w:color="auto"/>
                                <w:bottom w:val="none" w:sz="0" w:space="0" w:color="auto"/>
                                <w:right w:val="none" w:sz="0" w:space="0" w:color="auto"/>
                              </w:divBdr>
                              <w:divsChild>
                                <w:div w:id="1771316477">
                                  <w:marLeft w:val="0"/>
                                  <w:marRight w:val="0"/>
                                  <w:marTop w:val="0"/>
                                  <w:marBottom w:val="0"/>
                                  <w:divBdr>
                                    <w:top w:val="none" w:sz="0" w:space="0" w:color="auto"/>
                                    <w:left w:val="none" w:sz="0" w:space="0" w:color="auto"/>
                                    <w:bottom w:val="none" w:sz="0" w:space="0" w:color="auto"/>
                                    <w:right w:val="none" w:sz="0" w:space="0" w:color="auto"/>
                                  </w:divBdr>
                                  <w:divsChild>
                                    <w:div w:id="1158568910">
                                      <w:marLeft w:val="0"/>
                                      <w:marRight w:val="0"/>
                                      <w:marTop w:val="0"/>
                                      <w:marBottom w:val="0"/>
                                      <w:divBdr>
                                        <w:top w:val="none" w:sz="0" w:space="0" w:color="auto"/>
                                        <w:left w:val="none" w:sz="0" w:space="0" w:color="auto"/>
                                        <w:bottom w:val="none" w:sz="0" w:space="0" w:color="auto"/>
                                        <w:right w:val="none" w:sz="0" w:space="0" w:color="auto"/>
                                      </w:divBdr>
                                      <w:divsChild>
                                        <w:div w:id="609629189">
                                          <w:marLeft w:val="0"/>
                                          <w:marRight w:val="0"/>
                                          <w:marTop w:val="0"/>
                                          <w:marBottom w:val="0"/>
                                          <w:divBdr>
                                            <w:top w:val="none" w:sz="0" w:space="0" w:color="auto"/>
                                            <w:left w:val="none" w:sz="0" w:space="0" w:color="auto"/>
                                            <w:bottom w:val="none" w:sz="0" w:space="0" w:color="auto"/>
                                            <w:right w:val="none" w:sz="0" w:space="0" w:color="auto"/>
                                          </w:divBdr>
                                          <w:divsChild>
                                            <w:div w:id="706836142">
                                              <w:marLeft w:val="0"/>
                                              <w:marRight w:val="0"/>
                                              <w:marTop w:val="0"/>
                                              <w:marBottom w:val="0"/>
                                              <w:divBdr>
                                                <w:top w:val="none" w:sz="0" w:space="0" w:color="auto"/>
                                                <w:left w:val="none" w:sz="0" w:space="0" w:color="auto"/>
                                                <w:bottom w:val="none" w:sz="0" w:space="0" w:color="auto"/>
                                                <w:right w:val="none" w:sz="0" w:space="0" w:color="auto"/>
                                              </w:divBdr>
                                              <w:divsChild>
                                                <w:div w:id="1902209816">
                                                  <w:marLeft w:val="0"/>
                                                  <w:marRight w:val="0"/>
                                                  <w:marTop w:val="0"/>
                                                  <w:marBottom w:val="0"/>
                                                  <w:divBdr>
                                                    <w:top w:val="none" w:sz="0" w:space="0" w:color="auto"/>
                                                    <w:left w:val="none" w:sz="0" w:space="0" w:color="auto"/>
                                                    <w:bottom w:val="none" w:sz="0" w:space="0" w:color="auto"/>
                                                    <w:right w:val="none" w:sz="0" w:space="0" w:color="auto"/>
                                                  </w:divBdr>
                                                  <w:divsChild>
                                                    <w:div w:id="1627812068">
                                                      <w:marLeft w:val="0"/>
                                                      <w:marRight w:val="0"/>
                                                      <w:marTop w:val="0"/>
                                                      <w:marBottom w:val="0"/>
                                                      <w:divBdr>
                                                        <w:top w:val="none" w:sz="0" w:space="0" w:color="auto"/>
                                                        <w:left w:val="none" w:sz="0" w:space="0" w:color="auto"/>
                                                        <w:bottom w:val="none" w:sz="0" w:space="0" w:color="auto"/>
                                                        <w:right w:val="none" w:sz="0" w:space="0" w:color="auto"/>
                                                      </w:divBdr>
                                                      <w:divsChild>
                                                        <w:div w:id="1312171720">
                                                          <w:marLeft w:val="0"/>
                                                          <w:marRight w:val="0"/>
                                                          <w:marTop w:val="0"/>
                                                          <w:marBottom w:val="0"/>
                                                          <w:divBdr>
                                                            <w:top w:val="none" w:sz="0" w:space="0" w:color="auto"/>
                                                            <w:left w:val="none" w:sz="0" w:space="0" w:color="auto"/>
                                                            <w:bottom w:val="none" w:sz="0" w:space="0" w:color="auto"/>
                                                            <w:right w:val="none" w:sz="0" w:space="0" w:color="auto"/>
                                                          </w:divBdr>
                                                          <w:divsChild>
                                                            <w:div w:id="1544096165">
                                                              <w:marLeft w:val="0"/>
                                                              <w:marRight w:val="0"/>
                                                              <w:marTop w:val="0"/>
                                                              <w:marBottom w:val="0"/>
                                                              <w:divBdr>
                                                                <w:top w:val="none" w:sz="0" w:space="0" w:color="auto"/>
                                                                <w:left w:val="none" w:sz="0" w:space="0" w:color="auto"/>
                                                                <w:bottom w:val="none" w:sz="0" w:space="0" w:color="auto"/>
                                                                <w:right w:val="none" w:sz="0" w:space="0" w:color="auto"/>
                                                              </w:divBdr>
                                                            </w:div>
                                                            <w:div w:id="21066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09165">
                                      <w:marLeft w:val="0"/>
                                      <w:marRight w:val="0"/>
                                      <w:marTop w:val="0"/>
                                      <w:marBottom w:val="0"/>
                                      <w:divBdr>
                                        <w:top w:val="none" w:sz="0" w:space="0" w:color="auto"/>
                                        <w:left w:val="none" w:sz="0" w:space="0" w:color="auto"/>
                                        <w:bottom w:val="none" w:sz="0" w:space="0" w:color="auto"/>
                                        <w:right w:val="none" w:sz="0" w:space="0" w:color="auto"/>
                                      </w:divBdr>
                                      <w:divsChild>
                                        <w:div w:id="21301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471305">
          <w:marLeft w:val="0"/>
          <w:marRight w:val="0"/>
          <w:marTop w:val="0"/>
          <w:marBottom w:val="0"/>
          <w:divBdr>
            <w:top w:val="none" w:sz="0" w:space="0" w:color="auto"/>
            <w:left w:val="none" w:sz="0" w:space="0" w:color="auto"/>
            <w:bottom w:val="none" w:sz="0" w:space="0" w:color="auto"/>
            <w:right w:val="none" w:sz="0" w:space="0" w:color="auto"/>
          </w:divBdr>
          <w:divsChild>
            <w:div w:id="83696551">
              <w:marLeft w:val="0"/>
              <w:marRight w:val="0"/>
              <w:marTop w:val="0"/>
              <w:marBottom w:val="0"/>
              <w:divBdr>
                <w:top w:val="none" w:sz="0" w:space="0" w:color="auto"/>
                <w:left w:val="none" w:sz="0" w:space="0" w:color="auto"/>
                <w:bottom w:val="none" w:sz="0" w:space="0" w:color="auto"/>
                <w:right w:val="none" w:sz="0" w:space="0" w:color="auto"/>
              </w:divBdr>
              <w:divsChild>
                <w:div w:id="594627699">
                  <w:marLeft w:val="0"/>
                  <w:marRight w:val="0"/>
                  <w:marTop w:val="0"/>
                  <w:marBottom w:val="0"/>
                  <w:divBdr>
                    <w:top w:val="none" w:sz="0" w:space="0" w:color="auto"/>
                    <w:left w:val="none" w:sz="0" w:space="0" w:color="auto"/>
                    <w:bottom w:val="none" w:sz="0" w:space="0" w:color="auto"/>
                    <w:right w:val="none" w:sz="0" w:space="0" w:color="auto"/>
                  </w:divBdr>
                  <w:divsChild>
                    <w:div w:id="1824589682">
                      <w:marLeft w:val="0"/>
                      <w:marRight w:val="0"/>
                      <w:marTop w:val="0"/>
                      <w:marBottom w:val="0"/>
                      <w:divBdr>
                        <w:top w:val="none" w:sz="0" w:space="0" w:color="auto"/>
                        <w:left w:val="none" w:sz="0" w:space="0" w:color="auto"/>
                        <w:bottom w:val="none" w:sz="0" w:space="0" w:color="auto"/>
                        <w:right w:val="none" w:sz="0" w:space="0" w:color="auto"/>
                      </w:divBdr>
                      <w:divsChild>
                        <w:div w:id="1082527861">
                          <w:marLeft w:val="0"/>
                          <w:marRight w:val="0"/>
                          <w:marTop w:val="0"/>
                          <w:marBottom w:val="0"/>
                          <w:divBdr>
                            <w:top w:val="none" w:sz="0" w:space="0" w:color="auto"/>
                            <w:left w:val="none" w:sz="0" w:space="0" w:color="auto"/>
                            <w:bottom w:val="none" w:sz="0" w:space="0" w:color="auto"/>
                            <w:right w:val="none" w:sz="0" w:space="0" w:color="auto"/>
                          </w:divBdr>
                          <w:divsChild>
                            <w:div w:id="130173195">
                              <w:marLeft w:val="0"/>
                              <w:marRight w:val="0"/>
                              <w:marTop w:val="0"/>
                              <w:marBottom w:val="0"/>
                              <w:divBdr>
                                <w:top w:val="none" w:sz="0" w:space="0" w:color="auto"/>
                                <w:left w:val="none" w:sz="0" w:space="0" w:color="auto"/>
                                <w:bottom w:val="none" w:sz="0" w:space="0" w:color="auto"/>
                                <w:right w:val="none" w:sz="0" w:space="0" w:color="auto"/>
                              </w:divBdr>
                              <w:divsChild>
                                <w:div w:id="1181118809">
                                  <w:marLeft w:val="0"/>
                                  <w:marRight w:val="0"/>
                                  <w:marTop w:val="0"/>
                                  <w:marBottom w:val="0"/>
                                  <w:divBdr>
                                    <w:top w:val="none" w:sz="0" w:space="0" w:color="auto"/>
                                    <w:left w:val="none" w:sz="0" w:space="0" w:color="auto"/>
                                    <w:bottom w:val="none" w:sz="0" w:space="0" w:color="auto"/>
                                    <w:right w:val="none" w:sz="0" w:space="0" w:color="auto"/>
                                  </w:divBdr>
                                  <w:divsChild>
                                    <w:div w:id="17457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477525">
      <w:bodyDiv w:val="1"/>
      <w:marLeft w:val="0"/>
      <w:marRight w:val="0"/>
      <w:marTop w:val="0"/>
      <w:marBottom w:val="0"/>
      <w:divBdr>
        <w:top w:val="none" w:sz="0" w:space="0" w:color="auto"/>
        <w:left w:val="none" w:sz="0" w:space="0" w:color="auto"/>
        <w:bottom w:val="none" w:sz="0" w:space="0" w:color="auto"/>
        <w:right w:val="none" w:sz="0" w:space="0" w:color="auto"/>
      </w:divBdr>
      <w:divsChild>
        <w:div w:id="1654140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783053">
      <w:bodyDiv w:val="1"/>
      <w:marLeft w:val="0"/>
      <w:marRight w:val="0"/>
      <w:marTop w:val="0"/>
      <w:marBottom w:val="0"/>
      <w:divBdr>
        <w:top w:val="none" w:sz="0" w:space="0" w:color="auto"/>
        <w:left w:val="none" w:sz="0" w:space="0" w:color="auto"/>
        <w:bottom w:val="none" w:sz="0" w:space="0" w:color="auto"/>
        <w:right w:val="none" w:sz="0" w:space="0" w:color="auto"/>
      </w:divBdr>
    </w:div>
    <w:div w:id="1234705487">
      <w:bodyDiv w:val="1"/>
      <w:marLeft w:val="0"/>
      <w:marRight w:val="0"/>
      <w:marTop w:val="0"/>
      <w:marBottom w:val="0"/>
      <w:divBdr>
        <w:top w:val="none" w:sz="0" w:space="0" w:color="auto"/>
        <w:left w:val="none" w:sz="0" w:space="0" w:color="auto"/>
        <w:bottom w:val="none" w:sz="0" w:space="0" w:color="auto"/>
        <w:right w:val="none" w:sz="0" w:space="0" w:color="auto"/>
      </w:divBdr>
      <w:divsChild>
        <w:div w:id="1977711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3120802">
      <w:bodyDiv w:val="1"/>
      <w:marLeft w:val="0"/>
      <w:marRight w:val="0"/>
      <w:marTop w:val="0"/>
      <w:marBottom w:val="0"/>
      <w:divBdr>
        <w:top w:val="none" w:sz="0" w:space="0" w:color="auto"/>
        <w:left w:val="none" w:sz="0" w:space="0" w:color="auto"/>
        <w:bottom w:val="none" w:sz="0" w:space="0" w:color="auto"/>
        <w:right w:val="none" w:sz="0" w:space="0" w:color="auto"/>
      </w:divBdr>
    </w:div>
    <w:div w:id="1591113113">
      <w:bodyDiv w:val="1"/>
      <w:marLeft w:val="0"/>
      <w:marRight w:val="0"/>
      <w:marTop w:val="0"/>
      <w:marBottom w:val="0"/>
      <w:divBdr>
        <w:top w:val="none" w:sz="0" w:space="0" w:color="auto"/>
        <w:left w:val="none" w:sz="0" w:space="0" w:color="auto"/>
        <w:bottom w:val="none" w:sz="0" w:space="0" w:color="auto"/>
        <w:right w:val="none" w:sz="0" w:space="0" w:color="auto"/>
      </w:divBdr>
    </w:div>
    <w:div w:id="1795054673">
      <w:bodyDiv w:val="1"/>
      <w:marLeft w:val="0"/>
      <w:marRight w:val="0"/>
      <w:marTop w:val="0"/>
      <w:marBottom w:val="0"/>
      <w:divBdr>
        <w:top w:val="none" w:sz="0" w:space="0" w:color="auto"/>
        <w:left w:val="none" w:sz="0" w:space="0" w:color="auto"/>
        <w:bottom w:val="none" w:sz="0" w:space="0" w:color="auto"/>
        <w:right w:val="none" w:sz="0" w:space="0" w:color="auto"/>
      </w:divBdr>
      <w:divsChild>
        <w:div w:id="105442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86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8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90790">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8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718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40803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53720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488290">
      <w:bodyDiv w:val="1"/>
      <w:marLeft w:val="0"/>
      <w:marRight w:val="0"/>
      <w:marTop w:val="0"/>
      <w:marBottom w:val="0"/>
      <w:divBdr>
        <w:top w:val="none" w:sz="0" w:space="0" w:color="auto"/>
        <w:left w:val="none" w:sz="0" w:space="0" w:color="auto"/>
        <w:bottom w:val="none" w:sz="0" w:space="0" w:color="auto"/>
        <w:right w:val="none" w:sz="0" w:space="0" w:color="auto"/>
      </w:divBdr>
    </w:div>
    <w:div w:id="1805808530">
      <w:bodyDiv w:val="1"/>
      <w:marLeft w:val="0"/>
      <w:marRight w:val="0"/>
      <w:marTop w:val="0"/>
      <w:marBottom w:val="0"/>
      <w:divBdr>
        <w:top w:val="none" w:sz="0" w:space="0" w:color="auto"/>
        <w:left w:val="none" w:sz="0" w:space="0" w:color="auto"/>
        <w:bottom w:val="none" w:sz="0" w:space="0" w:color="auto"/>
        <w:right w:val="none" w:sz="0" w:space="0" w:color="auto"/>
      </w:divBdr>
    </w:div>
    <w:div w:id="2012489524">
      <w:bodyDiv w:val="1"/>
      <w:marLeft w:val="0"/>
      <w:marRight w:val="0"/>
      <w:marTop w:val="0"/>
      <w:marBottom w:val="0"/>
      <w:divBdr>
        <w:top w:val="none" w:sz="0" w:space="0" w:color="auto"/>
        <w:left w:val="none" w:sz="0" w:space="0" w:color="auto"/>
        <w:bottom w:val="none" w:sz="0" w:space="0" w:color="auto"/>
        <w:right w:val="none" w:sz="0" w:space="0" w:color="auto"/>
      </w:divBdr>
    </w:div>
    <w:div w:id="21015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5702</Words>
  <Characters>31366</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84</cp:revision>
  <cp:lastPrinted>2025-06-26T20:44:00Z</cp:lastPrinted>
  <dcterms:created xsi:type="dcterms:W3CDTF">2025-06-22T21:22:00Z</dcterms:created>
  <dcterms:modified xsi:type="dcterms:W3CDTF">2025-06-26T20:45:00Z</dcterms:modified>
</cp:coreProperties>
</file>