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4123" w14:textId="63E777AB" w:rsidR="00364E6A" w:rsidRDefault="00364E6A" w:rsidP="00364E6A">
      <w:pPr>
        <w:spacing w:before="100" w:beforeAutospacing="1" w:after="100" w:afterAutospacing="1" w:line="240" w:lineRule="auto"/>
        <w:jc w:val="center"/>
        <w:outlineLvl w:val="2"/>
        <w:rPr>
          <w:rFonts w:eastAsia="Times New Roman" w:cs="Times New Roman"/>
          <w:b/>
          <w:bCs/>
          <w:color w:val="215E99" w:themeColor="text2" w:themeTint="BF"/>
          <w:kern w:val="0"/>
          <w:sz w:val="32"/>
          <w:szCs w:val="32"/>
          <w:lang w:eastAsia="fr-FR"/>
          <w14:ligatures w14:val="none"/>
        </w:rPr>
      </w:pPr>
      <w:r w:rsidRPr="00364E6A">
        <w:rPr>
          <w:rFonts w:eastAsia="Times New Roman" w:cs="Times New Roman"/>
          <w:b/>
          <w:bCs/>
          <w:color w:val="215E99" w:themeColor="text2" w:themeTint="BF"/>
          <w:kern w:val="0"/>
          <w:sz w:val="32"/>
          <w:szCs w:val="32"/>
          <w:lang w:eastAsia="fr-FR"/>
          <w14:ligatures w14:val="none"/>
        </w:rPr>
        <w:t xml:space="preserve">Eléments </w:t>
      </w:r>
      <w:r w:rsidR="00325140">
        <w:rPr>
          <w:rFonts w:eastAsia="Times New Roman" w:cs="Times New Roman"/>
          <w:b/>
          <w:bCs/>
          <w:color w:val="215E99" w:themeColor="text2" w:themeTint="BF"/>
          <w:kern w:val="0"/>
          <w:sz w:val="32"/>
          <w:szCs w:val="32"/>
          <w:lang w:eastAsia="fr-FR"/>
          <w14:ligatures w14:val="none"/>
        </w:rPr>
        <w:t xml:space="preserve">généraux </w:t>
      </w:r>
      <w:r w:rsidRPr="00364E6A">
        <w:rPr>
          <w:rFonts w:eastAsia="Times New Roman" w:cs="Times New Roman"/>
          <w:b/>
          <w:bCs/>
          <w:color w:val="215E99" w:themeColor="text2" w:themeTint="BF"/>
          <w:kern w:val="0"/>
          <w:sz w:val="32"/>
          <w:szCs w:val="32"/>
          <w:lang w:eastAsia="fr-FR"/>
          <w14:ligatures w14:val="none"/>
        </w:rPr>
        <w:t xml:space="preserve">de </w:t>
      </w:r>
      <w:r w:rsidR="00EE3E88">
        <w:rPr>
          <w:rFonts w:eastAsia="Times New Roman" w:cs="Times New Roman"/>
          <w:b/>
          <w:bCs/>
          <w:color w:val="215E99" w:themeColor="text2" w:themeTint="BF"/>
          <w:kern w:val="0"/>
          <w:sz w:val="32"/>
          <w:szCs w:val="32"/>
          <w:lang w:eastAsia="fr-FR"/>
          <w14:ligatures w14:val="none"/>
        </w:rPr>
        <w:t>c</w:t>
      </w:r>
      <w:r w:rsidRPr="00364E6A">
        <w:rPr>
          <w:rFonts w:eastAsia="Times New Roman" w:cs="Times New Roman"/>
          <w:b/>
          <w:bCs/>
          <w:color w:val="215E99" w:themeColor="text2" w:themeTint="BF"/>
          <w:kern w:val="0"/>
          <w:sz w:val="32"/>
          <w:szCs w:val="32"/>
          <w:lang w:eastAsia="fr-FR"/>
          <w14:ligatures w14:val="none"/>
        </w:rPr>
        <w:t>ontexte du DLA</w:t>
      </w:r>
    </w:p>
    <w:p w14:paraId="62369475" w14:textId="77777777" w:rsidR="008E6B59" w:rsidRPr="00364E6A" w:rsidRDefault="008E6B59" w:rsidP="00364E6A">
      <w:pPr>
        <w:spacing w:before="100" w:beforeAutospacing="1" w:after="100" w:afterAutospacing="1" w:line="240" w:lineRule="auto"/>
        <w:jc w:val="center"/>
        <w:outlineLvl w:val="2"/>
        <w:rPr>
          <w:rFonts w:eastAsia="Times New Roman" w:cs="Times New Roman"/>
          <w:b/>
          <w:bCs/>
          <w:color w:val="215E99" w:themeColor="text2" w:themeTint="BF"/>
          <w:kern w:val="0"/>
          <w:sz w:val="32"/>
          <w:szCs w:val="32"/>
          <w:lang w:eastAsia="fr-FR"/>
          <w14:ligatures w14:val="none"/>
        </w:rPr>
      </w:pPr>
    </w:p>
    <w:p w14:paraId="26709CAE" w14:textId="48255547" w:rsidR="00364E6A" w:rsidRPr="00364E6A" w:rsidRDefault="00364E6A" w:rsidP="00364E6A">
      <w:pPr>
        <w:pStyle w:val="Paragraphedeliste"/>
        <w:numPr>
          <w:ilvl w:val="0"/>
          <w:numId w:val="13"/>
        </w:numPr>
        <w:spacing w:before="100" w:beforeAutospacing="1" w:after="100" w:afterAutospacing="1" w:line="240" w:lineRule="auto"/>
        <w:jc w:val="both"/>
        <w:outlineLvl w:val="2"/>
        <w:rPr>
          <w:rFonts w:eastAsia="Times New Roman" w:cs="Times New Roman"/>
          <w:b/>
          <w:bCs/>
          <w:kern w:val="0"/>
          <w:lang w:eastAsia="fr-FR"/>
          <w14:ligatures w14:val="none"/>
        </w:rPr>
      </w:pPr>
      <w:r w:rsidRPr="00364E6A">
        <w:rPr>
          <w:rFonts w:eastAsia="Times New Roman" w:cs="Times New Roman"/>
          <w:b/>
          <w:bCs/>
          <w:kern w:val="0"/>
          <w:lang w:eastAsia="fr-FR"/>
          <w14:ligatures w14:val="none"/>
        </w:rPr>
        <w:t xml:space="preserve"> Un Dispositif Structurant au Service de l’ESS</w:t>
      </w:r>
    </w:p>
    <w:p w14:paraId="49378532" w14:textId="77777777" w:rsidR="00364E6A" w:rsidRDefault="00364E6A" w:rsidP="00364E6A">
      <w:pPr>
        <w:spacing w:before="100" w:beforeAutospacing="1" w:after="100" w:afterAutospacing="1" w:line="240" w:lineRule="auto"/>
        <w:jc w:val="both"/>
        <w:rPr>
          <w:rFonts w:eastAsia="Times New Roman" w:cs="Times New Roman"/>
          <w:kern w:val="0"/>
          <w:lang w:eastAsia="fr-FR"/>
          <w14:ligatures w14:val="none"/>
        </w:rPr>
      </w:pPr>
      <w:r w:rsidRPr="00D95C19">
        <w:rPr>
          <w:rFonts w:eastAsia="Times New Roman" w:cs="Times New Roman"/>
          <w:kern w:val="0"/>
          <w:lang w:eastAsia="fr-FR"/>
          <w14:ligatures w14:val="none"/>
        </w:rPr>
        <w:t xml:space="preserve">Le Dispositif Local d’Accompagnement, ou DLA, est un programme public national, créé en 2002, qui soutient les </w:t>
      </w:r>
      <w:r>
        <w:rPr>
          <w:rFonts w:eastAsia="Times New Roman" w:cs="Times New Roman"/>
          <w:kern w:val="0"/>
          <w:lang w:eastAsia="fr-FR"/>
          <w14:ligatures w14:val="none"/>
        </w:rPr>
        <w:t>o</w:t>
      </w:r>
      <w:r w:rsidRPr="00D95C19">
        <w:rPr>
          <w:rFonts w:eastAsia="Times New Roman" w:cs="Times New Roman"/>
          <w:kern w:val="0"/>
          <w:lang w:eastAsia="fr-FR"/>
          <w14:ligatures w14:val="none"/>
        </w:rPr>
        <w:t>rganisations de l’</w:t>
      </w:r>
      <w:r>
        <w:rPr>
          <w:rFonts w:eastAsia="Times New Roman" w:cs="Times New Roman"/>
          <w:kern w:val="0"/>
          <w:lang w:eastAsia="fr-FR"/>
          <w14:ligatures w14:val="none"/>
        </w:rPr>
        <w:t>é</w:t>
      </w:r>
      <w:r w:rsidRPr="00D95C19">
        <w:rPr>
          <w:rFonts w:eastAsia="Times New Roman" w:cs="Times New Roman"/>
          <w:kern w:val="0"/>
          <w:lang w:eastAsia="fr-FR"/>
          <w14:ligatures w14:val="none"/>
        </w:rPr>
        <w:t xml:space="preserve">conomie </w:t>
      </w:r>
      <w:r>
        <w:rPr>
          <w:rFonts w:eastAsia="Times New Roman" w:cs="Times New Roman"/>
          <w:kern w:val="0"/>
          <w:lang w:eastAsia="fr-FR"/>
          <w14:ligatures w14:val="none"/>
        </w:rPr>
        <w:t>s</w:t>
      </w:r>
      <w:r w:rsidRPr="00D95C19">
        <w:rPr>
          <w:rFonts w:eastAsia="Times New Roman" w:cs="Times New Roman"/>
          <w:kern w:val="0"/>
          <w:lang w:eastAsia="fr-FR"/>
          <w14:ligatures w14:val="none"/>
        </w:rPr>
        <w:t xml:space="preserve">ociale et </w:t>
      </w:r>
      <w:r>
        <w:rPr>
          <w:rFonts w:eastAsia="Times New Roman" w:cs="Times New Roman"/>
          <w:kern w:val="0"/>
          <w:lang w:eastAsia="fr-FR"/>
          <w14:ligatures w14:val="none"/>
        </w:rPr>
        <w:t>s</w:t>
      </w:r>
      <w:r w:rsidRPr="00D95C19">
        <w:rPr>
          <w:rFonts w:eastAsia="Times New Roman" w:cs="Times New Roman"/>
          <w:kern w:val="0"/>
          <w:lang w:eastAsia="fr-FR"/>
          <w14:ligatures w14:val="none"/>
        </w:rPr>
        <w:t xml:space="preserve">olidaire dans la consolidation </w:t>
      </w:r>
      <w:r>
        <w:rPr>
          <w:rFonts w:eastAsia="Times New Roman" w:cs="Times New Roman"/>
          <w:kern w:val="0"/>
          <w:lang w:eastAsia="fr-FR"/>
          <w14:ligatures w14:val="none"/>
        </w:rPr>
        <w:t>de leurs</w:t>
      </w:r>
      <w:r w:rsidRPr="00D95C19">
        <w:rPr>
          <w:rFonts w:eastAsia="Times New Roman" w:cs="Times New Roman"/>
          <w:kern w:val="0"/>
          <w:lang w:eastAsia="fr-FR"/>
          <w14:ligatures w14:val="none"/>
        </w:rPr>
        <w:t xml:space="preserve"> emplois</w:t>
      </w:r>
      <w:r>
        <w:rPr>
          <w:rFonts w:eastAsia="Times New Roman" w:cs="Times New Roman"/>
          <w:kern w:val="0"/>
          <w:lang w:eastAsia="fr-FR"/>
          <w14:ligatures w14:val="none"/>
        </w:rPr>
        <w:t xml:space="preserve"> </w:t>
      </w:r>
      <w:r w:rsidRPr="00D95C19">
        <w:rPr>
          <w:rFonts w:eastAsia="Times New Roman" w:cs="Times New Roman"/>
          <w:kern w:val="0"/>
          <w:lang w:eastAsia="fr-FR"/>
          <w14:ligatures w14:val="none"/>
        </w:rPr>
        <w:t>et le développement de leurs activités</w:t>
      </w:r>
      <w:r>
        <w:rPr>
          <w:rFonts w:eastAsia="Times New Roman" w:cs="Times New Roman"/>
          <w:kern w:val="0"/>
          <w:lang w:eastAsia="fr-FR"/>
          <w14:ligatures w14:val="none"/>
        </w:rPr>
        <w:t>.</w:t>
      </w:r>
    </w:p>
    <w:p w14:paraId="7737F979" w14:textId="77777777" w:rsidR="00364E6A" w:rsidRPr="0017248C" w:rsidRDefault="00364E6A" w:rsidP="00364E6A">
      <w:pPr>
        <w:pStyle w:val="NormalWeb"/>
        <w:jc w:val="both"/>
        <w:rPr>
          <w:rFonts w:asciiTheme="minorHAnsi" w:hAnsiTheme="minorHAnsi"/>
        </w:rPr>
      </w:pPr>
      <w:r w:rsidRPr="0017248C">
        <w:rPr>
          <w:rFonts w:asciiTheme="minorHAnsi" w:hAnsiTheme="minorHAnsi"/>
        </w:rPr>
        <w:t>Le DLA, bien qu’initié pour préserver l’emploi dans un contexte de fragilisation du secteur ESS, portait aussi — implicitement mais structurellement — l’ambition de faire émerger une nouvelle classe d’accompagnants stratégiques pour l’ESS, en créant</w:t>
      </w:r>
      <w:r>
        <w:rPr>
          <w:rFonts w:asciiTheme="minorHAnsi" w:hAnsiTheme="minorHAnsi"/>
        </w:rPr>
        <w:t>/consolidant</w:t>
      </w:r>
      <w:r w:rsidRPr="0017248C">
        <w:rPr>
          <w:rFonts w:asciiTheme="minorHAnsi" w:hAnsiTheme="minorHAnsi"/>
        </w:rPr>
        <w:t xml:space="preserve"> les conditions d’une culture d’auto-régulation et d’une fonction professionnelle intermédiaire spécifique au secteur.</w:t>
      </w:r>
    </w:p>
    <w:p w14:paraId="71FD9BAA" w14:textId="01A439F8" w:rsidR="00364E6A" w:rsidRDefault="00364E6A" w:rsidP="00364E6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D95C19">
        <w:rPr>
          <w:rFonts w:eastAsia="Times New Roman" w:cs="Times New Roman"/>
          <w:kern w:val="0"/>
          <w:lang w:eastAsia="fr-FR"/>
          <w14:ligatures w14:val="none"/>
        </w:rPr>
        <w:t xml:space="preserve">’activité principale </w:t>
      </w:r>
      <w:r>
        <w:rPr>
          <w:rFonts w:eastAsia="Times New Roman" w:cs="Times New Roman"/>
          <w:kern w:val="0"/>
          <w:lang w:eastAsia="fr-FR"/>
          <w14:ligatures w14:val="none"/>
        </w:rPr>
        <w:t xml:space="preserve">du DLA </w:t>
      </w:r>
      <w:r w:rsidRPr="00D95C19">
        <w:rPr>
          <w:rFonts w:eastAsia="Times New Roman" w:cs="Times New Roman"/>
          <w:kern w:val="0"/>
          <w:lang w:eastAsia="fr-FR"/>
          <w14:ligatures w14:val="none"/>
        </w:rPr>
        <w:t>est la prescription de prestations de conseils dans le cadre d’un accompagnement</w:t>
      </w:r>
      <w:r>
        <w:rPr>
          <w:rFonts w:eastAsia="Times New Roman" w:cs="Times New Roman"/>
          <w:kern w:val="0"/>
          <w:lang w:eastAsia="fr-FR"/>
          <w14:ligatures w14:val="none"/>
        </w:rPr>
        <w:t xml:space="preserve"> structuré par le dispositif lui même</w:t>
      </w:r>
      <w:r w:rsidRPr="00D95C19">
        <w:rPr>
          <w:rFonts w:eastAsia="Times New Roman" w:cs="Times New Roman"/>
          <w:kern w:val="0"/>
          <w:lang w:eastAsia="fr-FR"/>
          <w14:ligatures w14:val="none"/>
        </w:rPr>
        <w:t xml:space="preserve">. </w:t>
      </w:r>
    </w:p>
    <w:p w14:paraId="2949B40F" w14:textId="77777777" w:rsidR="00364E6A" w:rsidRPr="00D95C19" w:rsidRDefault="00364E6A" w:rsidP="00364E6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Cette</w:t>
      </w:r>
      <w:r w:rsidRPr="00D95C19">
        <w:rPr>
          <w:rFonts w:eastAsia="Times New Roman" w:cs="Times New Roman"/>
          <w:kern w:val="0"/>
          <w:lang w:eastAsia="fr-FR"/>
          <w14:ligatures w14:val="none"/>
        </w:rPr>
        <w:t xml:space="preserve"> ingénierie s’inscrit dans </w:t>
      </w:r>
      <w:r>
        <w:rPr>
          <w:rFonts w:eastAsia="Times New Roman" w:cs="Times New Roman"/>
          <w:kern w:val="0"/>
          <w:lang w:eastAsia="fr-FR"/>
          <w14:ligatures w14:val="none"/>
        </w:rPr>
        <w:t>l</w:t>
      </w:r>
      <w:r w:rsidRPr="00D95C19">
        <w:rPr>
          <w:rFonts w:eastAsia="Times New Roman" w:cs="Times New Roman"/>
          <w:kern w:val="0"/>
          <w:lang w:eastAsia="fr-FR"/>
          <w14:ligatures w14:val="none"/>
        </w:rPr>
        <w:t>es accompagnements stratégiques, individualisés ou collectifs, visant à renforcer le modèle économique, la gouvernance et l’impact territorial des structures bénéficiaires</w:t>
      </w:r>
      <w:r>
        <w:rPr>
          <w:rFonts w:eastAsia="Times New Roman" w:cs="Times New Roman"/>
          <w:kern w:val="0"/>
          <w:lang w:eastAsia="fr-FR"/>
          <w14:ligatures w14:val="none"/>
        </w:rPr>
        <w:t xml:space="preserve"> dans une logique de consolidation de l’emploi</w:t>
      </w:r>
      <w:r w:rsidRPr="00D95C19">
        <w:rPr>
          <w:rFonts w:eastAsia="Times New Roman" w:cs="Times New Roman"/>
          <w:kern w:val="0"/>
          <w:lang w:eastAsia="fr-FR"/>
          <w14:ligatures w14:val="none"/>
        </w:rPr>
        <w:t>.</w:t>
      </w:r>
    </w:p>
    <w:p w14:paraId="0B8D5B20" w14:textId="77777777" w:rsidR="00364E6A" w:rsidRPr="009478D9" w:rsidRDefault="00364E6A" w:rsidP="00364E6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Cadre d’Action National du DLA précise les Objectifs, Valeurs et les Principes d’Actions du DLA :  </w:t>
      </w:r>
    </w:p>
    <w:p w14:paraId="75E1A195" w14:textId="70D8654E" w:rsidR="00364E6A" w:rsidRDefault="00364E6A" w:rsidP="00364E6A">
      <w:pPr>
        <w:pStyle w:val="Paragraphedeliste"/>
        <w:numPr>
          <w:ilvl w:val="0"/>
          <w:numId w:val="14"/>
        </w:numPr>
        <w:spacing w:before="100" w:beforeAutospacing="1" w:after="100" w:afterAutospacing="1" w:line="240" w:lineRule="auto"/>
        <w:jc w:val="both"/>
        <w:outlineLvl w:val="2"/>
        <w:rPr>
          <w:rFonts w:eastAsia="Times New Roman" w:cs="Times New Roman"/>
          <w:b/>
          <w:bCs/>
          <w:kern w:val="0"/>
          <w:lang w:eastAsia="fr-FR"/>
          <w14:ligatures w14:val="none"/>
        </w:rPr>
      </w:pPr>
      <w:r w:rsidRPr="00364E6A">
        <w:rPr>
          <w:rFonts w:eastAsia="Times New Roman" w:cs="Times New Roman"/>
          <w:b/>
          <w:bCs/>
          <w:kern w:val="0"/>
          <w:lang w:eastAsia="fr-FR"/>
          <w14:ligatures w14:val="none"/>
        </w:rPr>
        <w:t>Objectif opérationnel principal : Sécuriser et développer l’emploi</w:t>
      </w:r>
      <w:r>
        <w:rPr>
          <w:rFonts w:eastAsia="Times New Roman" w:cs="Times New Roman"/>
          <w:b/>
          <w:bCs/>
          <w:kern w:val="0"/>
          <w:lang w:eastAsia="fr-FR"/>
          <w14:ligatures w14:val="none"/>
        </w:rPr>
        <w:t xml:space="preserve"> : </w:t>
      </w:r>
    </w:p>
    <w:p w14:paraId="516782D9" w14:textId="77777777" w:rsidR="00364E6A" w:rsidRPr="00364E6A" w:rsidRDefault="00364E6A" w:rsidP="00364E6A">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6C00BDD9" w14:textId="28E95298" w:rsidR="00364E6A" w:rsidRDefault="00364E6A" w:rsidP="00364E6A">
      <w:pPr>
        <w:pStyle w:val="Paragraphedeliste"/>
        <w:numPr>
          <w:ilvl w:val="0"/>
          <w:numId w:val="4"/>
        </w:numPr>
        <w:spacing w:before="24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w:t>
      </w:r>
      <w:r w:rsidRPr="00FD4711">
        <w:rPr>
          <w:rFonts w:eastAsia="Times New Roman" w:cs="Times New Roman"/>
          <w:kern w:val="0"/>
          <w:lang w:eastAsia="fr-FR"/>
          <w14:ligatures w14:val="none"/>
        </w:rPr>
        <w:t>érennis</w:t>
      </w:r>
      <w:r>
        <w:rPr>
          <w:rFonts w:eastAsia="Times New Roman" w:cs="Times New Roman"/>
          <w:kern w:val="0"/>
          <w:lang w:eastAsia="fr-FR"/>
          <w14:ligatures w14:val="none"/>
        </w:rPr>
        <w:t>ant</w:t>
      </w:r>
      <w:r w:rsidRPr="00FD4711">
        <w:rPr>
          <w:rFonts w:eastAsia="Times New Roman" w:cs="Times New Roman"/>
          <w:kern w:val="0"/>
          <w:lang w:eastAsia="fr-FR"/>
          <w14:ligatures w14:val="none"/>
        </w:rPr>
        <w:t xml:space="preserve"> les structures en optimisant leur modèle économique et leurs ressources financières.</w:t>
      </w:r>
    </w:p>
    <w:p w14:paraId="73801D3F" w14:textId="77777777" w:rsidR="00364E6A" w:rsidRPr="00FD4711" w:rsidRDefault="00364E6A" w:rsidP="00364E6A">
      <w:pPr>
        <w:pStyle w:val="Paragraphedeliste"/>
        <w:rPr>
          <w:rFonts w:eastAsia="Times New Roman" w:cs="Times New Roman"/>
          <w:kern w:val="0"/>
          <w:lang w:eastAsia="fr-FR"/>
          <w14:ligatures w14:val="none"/>
        </w:rPr>
      </w:pPr>
    </w:p>
    <w:p w14:paraId="14EEFDFD" w14:textId="6AF6D265" w:rsidR="00364E6A" w:rsidRDefault="00364E6A" w:rsidP="00364E6A">
      <w:pPr>
        <w:pStyle w:val="Paragraphedeliste"/>
        <w:numPr>
          <w:ilvl w:val="0"/>
          <w:numId w:val="4"/>
        </w:numPr>
        <w:spacing w:before="24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r</w:t>
      </w:r>
      <w:r w:rsidRPr="00FD4711">
        <w:rPr>
          <w:rFonts w:eastAsia="Times New Roman" w:cs="Times New Roman"/>
          <w:kern w:val="0"/>
          <w:lang w:eastAsia="fr-FR"/>
          <w14:ligatures w14:val="none"/>
        </w:rPr>
        <w:t>enforcer la gouvernance et l’organisation interne pour améliorer le pilotage stratégique.</w:t>
      </w:r>
    </w:p>
    <w:p w14:paraId="2F928F61" w14:textId="77777777" w:rsidR="00364E6A" w:rsidRPr="00FD4711" w:rsidRDefault="00364E6A" w:rsidP="00364E6A">
      <w:pPr>
        <w:pStyle w:val="Paragraphedeliste"/>
        <w:rPr>
          <w:rFonts w:eastAsia="Times New Roman" w:cs="Times New Roman"/>
          <w:kern w:val="0"/>
          <w:lang w:eastAsia="fr-FR"/>
          <w14:ligatures w14:val="none"/>
        </w:rPr>
      </w:pPr>
    </w:p>
    <w:p w14:paraId="2493461F" w14:textId="231F599A" w:rsidR="00364E6A" w:rsidRDefault="00364E6A" w:rsidP="00364E6A">
      <w:pPr>
        <w:pStyle w:val="Paragraphedeliste"/>
        <w:numPr>
          <w:ilvl w:val="0"/>
          <w:numId w:val="4"/>
        </w:numPr>
        <w:spacing w:before="24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f</w:t>
      </w:r>
      <w:r w:rsidRPr="00FD4711">
        <w:rPr>
          <w:rFonts w:eastAsia="Times New Roman" w:cs="Times New Roman"/>
          <w:kern w:val="0"/>
          <w:lang w:eastAsia="fr-FR"/>
          <w14:ligatures w14:val="none"/>
        </w:rPr>
        <w:t>avoriser les coopérations et mutualisations au sein de l’ESS.</w:t>
      </w:r>
    </w:p>
    <w:p w14:paraId="40F5CA7C" w14:textId="77777777" w:rsidR="00364E6A" w:rsidRPr="00FD4711" w:rsidRDefault="00364E6A" w:rsidP="00364E6A">
      <w:pPr>
        <w:pStyle w:val="Paragraphedeliste"/>
        <w:rPr>
          <w:rFonts w:eastAsia="Times New Roman" w:cs="Times New Roman"/>
          <w:kern w:val="0"/>
          <w:lang w:eastAsia="fr-FR"/>
          <w14:ligatures w14:val="none"/>
        </w:rPr>
      </w:pPr>
    </w:p>
    <w:p w14:paraId="3065CBDE" w14:textId="2603624A" w:rsidR="00364E6A" w:rsidRDefault="00364E6A" w:rsidP="00364E6A">
      <w:pPr>
        <w:pStyle w:val="Paragraphedeliste"/>
        <w:numPr>
          <w:ilvl w:val="0"/>
          <w:numId w:val="4"/>
        </w:numPr>
        <w:spacing w:before="24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a</w:t>
      </w:r>
      <w:r w:rsidRPr="00FD4711">
        <w:rPr>
          <w:rFonts w:eastAsia="Times New Roman" w:cs="Times New Roman"/>
          <w:kern w:val="0"/>
          <w:lang w:eastAsia="fr-FR"/>
          <w14:ligatures w14:val="none"/>
        </w:rPr>
        <w:t>ccompagner les transitions sociales, environnementales et numériques.</w:t>
      </w:r>
    </w:p>
    <w:p w14:paraId="39E2C7F1" w14:textId="77777777" w:rsidR="00364E6A" w:rsidRPr="00364E6A" w:rsidRDefault="00364E6A" w:rsidP="00364E6A">
      <w:pPr>
        <w:pStyle w:val="Paragraphedeliste"/>
        <w:rPr>
          <w:rFonts w:eastAsia="Times New Roman" w:cs="Times New Roman"/>
          <w:kern w:val="0"/>
          <w:lang w:eastAsia="fr-FR"/>
          <w14:ligatures w14:val="none"/>
        </w:rPr>
      </w:pPr>
    </w:p>
    <w:p w14:paraId="738113D5" w14:textId="77777777" w:rsidR="00364E6A" w:rsidRPr="00FD4711" w:rsidRDefault="00364E6A" w:rsidP="00364E6A">
      <w:pPr>
        <w:pStyle w:val="Paragraphedeliste"/>
        <w:spacing w:before="240" w:line="240" w:lineRule="auto"/>
        <w:ind w:left="360"/>
        <w:jc w:val="both"/>
        <w:rPr>
          <w:rFonts w:eastAsia="Times New Roman" w:cs="Times New Roman"/>
          <w:kern w:val="0"/>
          <w:lang w:eastAsia="fr-FR"/>
          <w14:ligatures w14:val="none"/>
        </w:rPr>
      </w:pPr>
    </w:p>
    <w:p w14:paraId="4C4ACECD" w14:textId="77777777" w:rsidR="00364E6A" w:rsidRDefault="00364E6A" w:rsidP="00364E6A">
      <w:pPr>
        <w:pStyle w:val="Paragraphedeliste"/>
        <w:numPr>
          <w:ilvl w:val="0"/>
          <w:numId w:val="14"/>
        </w:numPr>
        <w:spacing w:before="100" w:beforeAutospacing="1" w:after="100" w:afterAutospacing="1" w:line="240" w:lineRule="auto"/>
        <w:jc w:val="both"/>
        <w:outlineLvl w:val="2"/>
        <w:rPr>
          <w:rFonts w:eastAsia="Times New Roman" w:cs="Times New Roman"/>
          <w:b/>
          <w:bCs/>
          <w:kern w:val="0"/>
          <w:lang w:eastAsia="fr-FR"/>
          <w14:ligatures w14:val="none"/>
        </w:rPr>
      </w:pPr>
      <w:r w:rsidRPr="00364E6A">
        <w:rPr>
          <w:rFonts w:eastAsia="Times New Roman" w:cs="Times New Roman"/>
          <w:b/>
          <w:bCs/>
          <w:kern w:val="0"/>
          <w:lang w:eastAsia="fr-FR"/>
          <w14:ligatures w14:val="none"/>
        </w:rPr>
        <w:t>Des valeurs et des principes d’action en syntonie avec celles de l’ESS :</w:t>
      </w:r>
    </w:p>
    <w:p w14:paraId="08D4FBAB" w14:textId="77777777" w:rsidR="00364E6A" w:rsidRPr="00364E6A" w:rsidRDefault="00364E6A" w:rsidP="00364E6A">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6CEC6F6D" w14:textId="65725B5A" w:rsidR="00364E6A" w:rsidRDefault="00364E6A"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D95C19">
        <w:rPr>
          <w:rFonts w:eastAsia="Times New Roman" w:cs="Times New Roman"/>
          <w:kern w:val="0"/>
          <w:lang w:eastAsia="fr-FR"/>
          <w14:ligatures w14:val="none"/>
        </w:rPr>
        <w:t xml:space="preserve">Un </w:t>
      </w:r>
      <w:r>
        <w:rPr>
          <w:rFonts w:eastAsia="Times New Roman" w:cs="Times New Roman"/>
          <w:kern w:val="0"/>
          <w:lang w:eastAsia="fr-FR"/>
          <w14:ligatures w14:val="none"/>
        </w:rPr>
        <w:t>a</w:t>
      </w:r>
      <w:r w:rsidRPr="00D95C19">
        <w:rPr>
          <w:rFonts w:eastAsia="Times New Roman" w:cs="Times New Roman"/>
          <w:kern w:val="0"/>
          <w:lang w:eastAsia="fr-FR"/>
          <w14:ligatures w14:val="none"/>
        </w:rPr>
        <w:t xml:space="preserve">ccompagnement volontaire et </w:t>
      </w:r>
      <w:r w:rsidR="00A71AD6" w:rsidRPr="00D95C19">
        <w:rPr>
          <w:rFonts w:eastAsia="Times New Roman" w:cs="Times New Roman"/>
          <w:kern w:val="0"/>
          <w:lang w:eastAsia="fr-FR"/>
          <w14:ligatures w14:val="none"/>
        </w:rPr>
        <w:t>personnalisé co</w:t>
      </w:r>
      <w:r w:rsidRPr="00D95C19">
        <w:rPr>
          <w:rFonts w:eastAsia="Times New Roman" w:cs="Times New Roman"/>
          <w:kern w:val="0"/>
          <w:lang w:eastAsia="fr-FR"/>
          <w14:ligatures w14:val="none"/>
        </w:rPr>
        <w:t>-construit selon les besoins des structures.</w:t>
      </w:r>
    </w:p>
    <w:p w14:paraId="457BAA73" w14:textId="77777777" w:rsidR="00364E6A" w:rsidRDefault="00364E6A" w:rsidP="00364E6A">
      <w:pPr>
        <w:pStyle w:val="Paragraphedeliste"/>
        <w:spacing w:before="240" w:line="240" w:lineRule="auto"/>
        <w:ind w:left="360"/>
        <w:jc w:val="both"/>
        <w:outlineLvl w:val="2"/>
        <w:rPr>
          <w:rFonts w:eastAsia="Times New Roman" w:cs="Times New Roman"/>
          <w:kern w:val="0"/>
          <w:lang w:eastAsia="fr-FR"/>
          <w14:ligatures w14:val="none"/>
        </w:rPr>
      </w:pPr>
    </w:p>
    <w:p w14:paraId="3446CF60" w14:textId="77777777" w:rsidR="00364E6A" w:rsidRDefault="00364E6A"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FD4711">
        <w:rPr>
          <w:rFonts w:eastAsia="Times New Roman" w:cs="Times New Roman"/>
          <w:kern w:val="0"/>
          <w:lang w:eastAsia="fr-FR"/>
          <w14:ligatures w14:val="none"/>
        </w:rPr>
        <w:t xml:space="preserve">Un </w:t>
      </w:r>
      <w:r>
        <w:rPr>
          <w:rFonts w:eastAsia="Times New Roman" w:cs="Times New Roman"/>
          <w:kern w:val="0"/>
          <w:lang w:eastAsia="fr-FR"/>
          <w14:ligatures w14:val="none"/>
        </w:rPr>
        <w:t>a</w:t>
      </w:r>
      <w:r w:rsidRPr="00FD4711">
        <w:rPr>
          <w:rFonts w:eastAsia="Times New Roman" w:cs="Times New Roman"/>
          <w:kern w:val="0"/>
          <w:lang w:eastAsia="fr-FR"/>
          <w14:ligatures w14:val="none"/>
        </w:rPr>
        <w:t>ncrage territorial et approche de proximité, porté par des structures locales.</w:t>
      </w:r>
    </w:p>
    <w:p w14:paraId="1B8E684C" w14:textId="77777777" w:rsidR="00364E6A" w:rsidRPr="00FD4711" w:rsidRDefault="00364E6A" w:rsidP="00364E6A">
      <w:pPr>
        <w:pStyle w:val="Paragraphedeliste"/>
        <w:rPr>
          <w:rFonts w:eastAsia="Times New Roman" w:cs="Times New Roman"/>
          <w:kern w:val="0"/>
          <w:lang w:eastAsia="fr-FR"/>
          <w14:ligatures w14:val="none"/>
        </w:rPr>
      </w:pPr>
    </w:p>
    <w:p w14:paraId="4143FDF5" w14:textId="77777777" w:rsidR="00364E6A" w:rsidRDefault="00364E6A"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FD4711">
        <w:rPr>
          <w:rFonts w:eastAsia="Times New Roman" w:cs="Times New Roman"/>
          <w:kern w:val="0"/>
          <w:lang w:eastAsia="fr-FR"/>
          <w14:ligatures w14:val="none"/>
        </w:rPr>
        <w:t xml:space="preserve">Un </w:t>
      </w:r>
      <w:r>
        <w:rPr>
          <w:rFonts w:eastAsia="Times New Roman" w:cs="Times New Roman"/>
          <w:kern w:val="0"/>
          <w:lang w:eastAsia="fr-FR"/>
          <w14:ligatures w14:val="none"/>
        </w:rPr>
        <w:t>e</w:t>
      </w:r>
      <w:r w:rsidRPr="00FD4711">
        <w:rPr>
          <w:rFonts w:eastAsia="Times New Roman" w:cs="Times New Roman"/>
          <w:kern w:val="0"/>
          <w:lang w:eastAsia="fr-FR"/>
          <w14:ligatures w14:val="none"/>
        </w:rPr>
        <w:t xml:space="preserve">ngagement au </w:t>
      </w:r>
      <w:r>
        <w:rPr>
          <w:rFonts w:eastAsia="Times New Roman" w:cs="Times New Roman"/>
          <w:kern w:val="0"/>
          <w:lang w:eastAsia="fr-FR"/>
          <w14:ligatures w14:val="none"/>
        </w:rPr>
        <w:t>s</w:t>
      </w:r>
      <w:r w:rsidRPr="00FD4711">
        <w:rPr>
          <w:rFonts w:eastAsia="Times New Roman" w:cs="Times New Roman"/>
          <w:kern w:val="0"/>
          <w:lang w:eastAsia="fr-FR"/>
          <w14:ligatures w14:val="none"/>
        </w:rPr>
        <w:t>ervice de l’</w:t>
      </w:r>
      <w:r>
        <w:rPr>
          <w:rFonts w:eastAsia="Times New Roman" w:cs="Times New Roman"/>
          <w:kern w:val="0"/>
          <w:lang w:eastAsia="fr-FR"/>
          <w14:ligatures w14:val="none"/>
        </w:rPr>
        <w:t>i</w:t>
      </w:r>
      <w:r w:rsidRPr="00FD4711">
        <w:rPr>
          <w:rFonts w:eastAsia="Times New Roman" w:cs="Times New Roman"/>
          <w:kern w:val="0"/>
          <w:lang w:eastAsia="fr-FR"/>
          <w14:ligatures w14:val="none"/>
        </w:rPr>
        <w:t xml:space="preserve">ntérêt </w:t>
      </w:r>
      <w:r>
        <w:rPr>
          <w:rFonts w:eastAsia="Times New Roman" w:cs="Times New Roman"/>
          <w:kern w:val="0"/>
          <w:lang w:eastAsia="fr-FR"/>
          <w14:ligatures w14:val="none"/>
        </w:rPr>
        <w:t>g</w:t>
      </w:r>
      <w:r w:rsidRPr="00FD4711">
        <w:rPr>
          <w:rFonts w:eastAsia="Times New Roman" w:cs="Times New Roman"/>
          <w:kern w:val="0"/>
          <w:lang w:eastAsia="fr-FR"/>
          <w14:ligatures w14:val="none"/>
        </w:rPr>
        <w:t>énéral, renforçant l’impact des structures sur leur territoire.</w:t>
      </w:r>
    </w:p>
    <w:p w14:paraId="68726B61" w14:textId="77777777" w:rsidR="00364E6A" w:rsidRPr="00FD4711" w:rsidRDefault="00364E6A" w:rsidP="00364E6A">
      <w:pPr>
        <w:pStyle w:val="Paragraphedeliste"/>
        <w:rPr>
          <w:rFonts w:ascii="Segoe UI Emoji" w:eastAsia="Times New Roman" w:hAnsi="Segoe UI Emoji" w:cs="Segoe UI Emoji"/>
          <w:kern w:val="0"/>
          <w:lang w:eastAsia="fr-FR"/>
          <w14:ligatures w14:val="none"/>
        </w:rPr>
      </w:pPr>
    </w:p>
    <w:p w14:paraId="088E5E1B" w14:textId="1E7A1FE1" w:rsidR="00364E6A" w:rsidRDefault="00A71AD6"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FD4711">
        <w:rPr>
          <w:rFonts w:ascii="Segoe UI Emoji" w:eastAsia="Times New Roman" w:hAnsi="Segoe UI Emoji" w:cs="Segoe UI Emoji"/>
          <w:kern w:val="0"/>
          <w:lang w:eastAsia="fr-FR"/>
          <w14:ligatures w14:val="none"/>
        </w:rPr>
        <w:t xml:space="preserve">Une </w:t>
      </w:r>
      <w:r w:rsidRPr="00FD4711">
        <w:rPr>
          <w:rFonts w:eastAsia="Times New Roman" w:cs="Times New Roman"/>
          <w:kern w:val="0"/>
          <w:lang w:eastAsia="fr-FR"/>
          <w14:ligatures w14:val="none"/>
        </w:rPr>
        <w:t>posture</w:t>
      </w:r>
      <w:r w:rsidR="00364E6A" w:rsidRPr="00FD4711">
        <w:rPr>
          <w:rFonts w:eastAsia="Times New Roman" w:cs="Times New Roman"/>
          <w:kern w:val="0"/>
          <w:lang w:eastAsia="fr-FR"/>
          <w14:ligatures w14:val="none"/>
        </w:rPr>
        <w:t xml:space="preserve"> </w:t>
      </w:r>
      <w:r w:rsidR="00364E6A">
        <w:rPr>
          <w:rFonts w:eastAsia="Times New Roman" w:cs="Times New Roman"/>
          <w:kern w:val="0"/>
          <w:lang w:eastAsia="fr-FR"/>
          <w14:ligatures w14:val="none"/>
        </w:rPr>
        <w:t>n</w:t>
      </w:r>
      <w:r w:rsidR="00364E6A" w:rsidRPr="00FD4711">
        <w:rPr>
          <w:rFonts w:eastAsia="Times New Roman" w:cs="Times New Roman"/>
          <w:kern w:val="0"/>
          <w:lang w:eastAsia="fr-FR"/>
          <w14:ligatures w14:val="none"/>
        </w:rPr>
        <w:t xml:space="preserve">eutre et </w:t>
      </w:r>
      <w:r w:rsidR="00364E6A">
        <w:rPr>
          <w:rFonts w:eastAsia="Times New Roman" w:cs="Times New Roman"/>
          <w:kern w:val="0"/>
          <w:lang w:eastAsia="fr-FR"/>
          <w14:ligatures w14:val="none"/>
        </w:rPr>
        <w:t>b</w:t>
      </w:r>
      <w:r w:rsidR="00364E6A" w:rsidRPr="00FD4711">
        <w:rPr>
          <w:rFonts w:eastAsia="Times New Roman" w:cs="Times New Roman"/>
          <w:kern w:val="0"/>
          <w:lang w:eastAsia="fr-FR"/>
          <w14:ligatures w14:val="none"/>
        </w:rPr>
        <w:t>ienveillante des accompagnants et prestataires.</w:t>
      </w:r>
    </w:p>
    <w:p w14:paraId="58BCDA92" w14:textId="77777777" w:rsidR="00364E6A" w:rsidRPr="00FD4711" w:rsidRDefault="00364E6A" w:rsidP="00364E6A">
      <w:pPr>
        <w:pStyle w:val="Paragraphedeliste"/>
        <w:rPr>
          <w:rFonts w:ascii="Segoe UI Emoji" w:eastAsia="Times New Roman" w:hAnsi="Segoe UI Emoji" w:cs="Segoe UI Emoji"/>
          <w:kern w:val="0"/>
          <w:lang w:eastAsia="fr-FR"/>
          <w14:ligatures w14:val="none"/>
        </w:rPr>
      </w:pPr>
    </w:p>
    <w:p w14:paraId="6019E5AF" w14:textId="77777777" w:rsidR="00364E6A" w:rsidRDefault="00364E6A"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FD4711">
        <w:rPr>
          <w:rFonts w:ascii="Segoe UI Emoji" w:eastAsia="Times New Roman" w:hAnsi="Segoe UI Emoji" w:cs="Segoe UI Emoji"/>
          <w:kern w:val="0"/>
          <w:lang w:eastAsia="fr-FR"/>
          <w14:ligatures w14:val="none"/>
        </w:rPr>
        <w:t xml:space="preserve">Un objectif de </w:t>
      </w:r>
      <w:r>
        <w:rPr>
          <w:rFonts w:eastAsia="Times New Roman" w:cs="Times New Roman"/>
          <w:kern w:val="0"/>
          <w:lang w:eastAsia="fr-FR"/>
          <w14:ligatures w14:val="none"/>
        </w:rPr>
        <w:t>c</w:t>
      </w:r>
      <w:r w:rsidRPr="00FD4711">
        <w:rPr>
          <w:rFonts w:eastAsia="Times New Roman" w:cs="Times New Roman"/>
          <w:kern w:val="0"/>
          <w:lang w:eastAsia="fr-FR"/>
          <w14:ligatures w14:val="none"/>
        </w:rPr>
        <w:t>onsolidation et d’</w:t>
      </w:r>
      <w:r>
        <w:rPr>
          <w:rFonts w:eastAsia="Times New Roman" w:cs="Times New Roman"/>
          <w:kern w:val="0"/>
          <w:lang w:eastAsia="fr-FR"/>
          <w14:ligatures w14:val="none"/>
        </w:rPr>
        <w:t>a</w:t>
      </w:r>
      <w:r w:rsidRPr="00FD4711">
        <w:rPr>
          <w:rFonts w:eastAsia="Times New Roman" w:cs="Times New Roman"/>
          <w:kern w:val="0"/>
          <w:lang w:eastAsia="fr-FR"/>
          <w14:ligatures w14:val="none"/>
        </w:rPr>
        <w:t>utonomisation des bénéficiaires plutôt qu’une assistance permanente.</w:t>
      </w:r>
    </w:p>
    <w:p w14:paraId="5C8D51D3" w14:textId="77777777" w:rsidR="00364E6A" w:rsidRPr="00FD4711" w:rsidRDefault="00364E6A" w:rsidP="00364E6A">
      <w:pPr>
        <w:pStyle w:val="Paragraphedeliste"/>
        <w:rPr>
          <w:rFonts w:eastAsia="Times New Roman" w:cs="Times New Roman"/>
          <w:kern w:val="0"/>
          <w:lang w:eastAsia="fr-FR"/>
          <w14:ligatures w14:val="none"/>
        </w:rPr>
      </w:pPr>
    </w:p>
    <w:p w14:paraId="3488F108" w14:textId="77777777" w:rsidR="00364E6A" w:rsidRDefault="00364E6A" w:rsidP="00364E6A">
      <w:pPr>
        <w:pStyle w:val="Paragraphedeliste"/>
        <w:numPr>
          <w:ilvl w:val="0"/>
          <w:numId w:val="10"/>
        </w:numPr>
        <w:spacing w:before="240" w:line="240" w:lineRule="auto"/>
        <w:jc w:val="both"/>
        <w:outlineLvl w:val="2"/>
        <w:rPr>
          <w:rFonts w:eastAsia="Times New Roman" w:cs="Times New Roman"/>
          <w:kern w:val="0"/>
          <w:lang w:eastAsia="fr-FR"/>
          <w14:ligatures w14:val="none"/>
        </w:rPr>
      </w:pPr>
      <w:r w:rsidRPr="00FD4711">
        <w:rPr>
          <w:rFonts w:eastAsia="Times New Roman" w:cs="Times New Roman"/>
          <w:kern w:val="0"/>
          <w:lang w:eastAsia="fr-FR"/>
          <w14:ligatures w14:val="none"/>
        </w:rPr>
        <w:t>Gouvernance partagée et participative, impliquant les acteurs de l’ESS et des politiques publiques.</w:t>
      </w:r>
    </w:p>
    <w:p w14:paraId="04939088" w14:textId="77777777" w:rsidR="00364E6A" w:rsidRPr="00FD4711" w:rsidRDefault="00364E6A" w:rsidP="00364E6A">
      <w:pPr>
        <w:pStyle w:val="Paragraphedeliste"/>
        <w:rPr>
          <w:rStyle w:val="lev"/>
          <w:b w:val="0"/>
          <w:bCs w:val="0"/>
        </w:rPr>
      </w:pPr>
    </w:p>
    <w:p w14:paraId="2C1C75F8" w14:textId="77777777" w:rsidR="00364E6A" w:rsidRPr="00364E6A" w:rsidRDefault="00364E6A" w:rsidP="00364E6A">
      <w:pPr>
        <w:pStyle w:val="Paragraphedeliste"/>
        <w:numPr>
          <w:ilvl w:val="0"/>
          <w:numId w:val="10"/>
        </w:numPr>
        <w:spacing w:before="240" w:after="0" w:line="240" w:lineRule="auto"/>
        <w:jc w:val="both"/>
        <w:outlineLvl w:val="2"/>
        <w:rPr>
          <w:b/>
          <w:bCs/>
        </w:rPr>
      </w:pPr>
      <w:r w:rsidRPr="00364E6A">
        <w:rPr>
          <w:rStyle w:val="lev"/>
          <w:b w:val="0"/>
          <w:bCs w:val="0"/>
        </w:rPr>
        <w:t>Transparence et rigueur dans l’animation et le déploiement du DLA</w:t>
      </w:r>
      <w:r w:rsidRPr="00364E6A">
        <w:rPr>
          <w:b/>
          <w:bCs/>
        </w:rPr>
        <w:t>.</w:t>
      </w:r>
    </w:p>
    <w:p w14:paraId="5AE66649" w14:textId="77777777" w:rsidR="00364E6A" w:rsidRDefault="00364E6A" w:rsidP="00364E6A">
      <w:pPr>
        <w:spacing w:after="0" w:line="240" w:lineRule="auto"/>
        <w:jc w:val="both"/>
      </w:pPr>
    </w:p>
    <w:p w14:paraId="53EEEB64" w14:textId="77777777" w:rsidR="00364E6A" w:rsidRPr="00D95C19" w:rsidRDefault="00364E6A" w:rsidP="00364E6A">
      <w:pPr>
        <w:spacing w:after="0" w:line="240" w:lineRule="auto"/>
        <w:jc w:val="both"/>
      </w:pPr>
      <w:r w:rsidRPr="00D95C19">
        <w:t xml:space="preserve">Conformément à la </w:t>
      </w:r>
      <w:r w:rsidRPr="00364E6A">
        <w:rPr>
          <w:rStyle w:val="lev"/>
          <w:b w:val="0"/>
          <w:bCs w:val="0"/>
        </w:rPr>
        <w:t>charte de déontologie</w:t>
      </w:r>
      <w:r w:rsidRPr="00364E6A">
        <w:rPr>
          <w:b/>
          <w:bCs/>
        </w:rPr>
        <w:t>,</w:t>
      </w:r>
      <w:r w:rsidRPr="00D95C19">
        <w:t xml:space="preserve"> le dispositif veille à prévenir les conflits d’intérêts, à assurer une gouvernance démocratique et à garantir une allocation équitable des ressources.</w:t>
      </w:r>
    </w:p>
    <w:p w14:paraId="0FC93240" w14:textId="77777777" w:rsidR="00364E6A" w:rsidRPr="00D95C19" w:rsidRDefault="00364E6A" w:rsidP="00364E6A">
      <w:pPr>
        <w:spacing w:after="0" w:line="240" w:lineRule="auto"/>
        <w:jc w:val="both"/>
      </w:pPr>
    </w:p>
    <w:p w14:paraId="55B71F19" w14:textId="00C59A49" w:rsidR="00364E6A" w:rsidRDefault="00364E6A" w:rsidP="00364E6A">
      <w:pPr>
        <w:spacing w:after="0" w:line="240" w:lineRule="auto"/>
        <w:jc w:val="both"/>
      </w:pPr>
      <w:r w:rsidRPr="00D95C19">
        <w:t>Enfin, l’évaluation continue des accompagnements et des processus permet d’améliorer la qualité du dispositif et d’assurer son adaptation aux besoins des structures de l’ESS.</w:t>
      </w:r>
    </w:p>
    <w:p w14:paraId="52D2B3F7" w14:textId="77777777" w:rsidR="001C0C2C" w:rsidRDefault="001C0C2C" w:rsidP="00364E6A">
      <w:pPr>
        <w:spacing w:after="0" w:line="240" w:lineRule="auto"/>
        <w:jc w:val="both"/>
      </w:pPr>
    </w:p>
    <w:p w14:paraId="74EA7604" w14:textId="749D875B" w:rsidR="00FD64D4" w:rsidRDefault="001C0C2C" w:rsidP="000005D5">
      <w:pPr>
        <w:jc w:val="both"/>
        <w:outlineLvl w:val="2"/>
        <w:rPr>
          <w:rFonts w:eastAsia="Times New Roman" w:cs="Times New Roman"/>
          <w:b/>
          <w:bCs/>
          <w:kern w:val="0"/>
          <w:lang w:eastAsia="fr-FR"/>
          <w14:ligatures w14:val="none"/>
        </w:rPr>
      </w:pPr>
      <w:r>
        <w:rPr>
          <w:rFonts w:eastAsia="Times New Roman" w:cs="Times New Roman"/>
          <w:b/>
          <w:bCs/>
          <w:noProof/>
          <w:kern w:val="0"/>
          <w:lang w:eastAsia="fr-FR"/>
        </w:rPr>
        <mc:AlternateContent>
          <mc:Choice Requires="wps">
            <w:drawing>
              <wp:anchor distT="0" distB="0" distL="114300" distR="114300" simplePos="0" relativeHeight="251659264" behindDoc="0" locked="0" layoutInCell="1" allowOverlap="1" wp14:anchorId="4BF09CB5" wp14:editId="5EF656DC">
                <wp:simplePos x="0" y="0"/>
                <wp:positionH relativeFrom="column">
                  <wp:posOffset>66363</wp:posOffset>
                </wp:positionH>
                <wp:positionV relativeFrom="paragraph">
                  <wp:posOffset>107627</wp:posOffset>
                </wp:positionV>
                <wp:extent cx="5641257" cy="16882"/>
                <wp:effectExtent l="0" t="0" r="36195" b="21590"/>
                <wp:wrapNone/>
                <wp:docPr id="689045132" name="Connecteur droit 1"/>
                <wp:cNvGraphicFramePr/>
                <a:graphic xmlns:a="http://schemas.openxmlformats.org/drawingml/2006/main">
                  <a:graphicData uri="http://schemas.microsoft.com/office/word/2010/wordprocessingShape">
                    <wps:wsp>
                      <wps:cNvCnPr/>
                      <wps:spPr>
                        <a:xfrm>
                          <a:off x="0" y="0"/>
                          <a:ext cx="5641257" cy="1688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E0B6A"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45pt" to="449.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" strokecolor="black [3213]" strokeweight="1.5pt">
                <v:stroke joinstyle="miter"/>
              </v:line>
            </w:pict>
          </mc:Fallback>
        </mc:AlternateContent>
      </w:r>
    </w:p>
    <w:p w14:paraId="49A80D8C" w14:textId="2730820C" w:rsidR="001C0C2C" w:rsidRDefault="001C0C2C" w:rsidP="00FD64D4">
      <w:pPr>
        <w:jc w:val="center"/>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Un </w:t>
      </w:r>
      <w:r w:rsidR="00A71AD6">
        <w:rPr>
          <w:rFonts w:eastAsia="Times New Roman" w:cs="Times New Roman"/>
          <w:b/>
          <w:bCs/>
          <w:kern w:val="0"/>
          <w:lang w:eastAsia="fr-FR"/>
          <w14:ligatures w14:val="none"/>
        </w:rPr>
        <w:t>g</w:t>
      </w:r>
      <w:r w:rsidR="00A71AD6" w:rsidRPr="001C0C2C">
        <w:rPr>
          <w:rFonts w:eastAsia="Times New Roman" w:cs="Times New Roman"/>
          <w:b/>
          <w:bCs/>
          <w:kern w:val="0"/>
          <w:lang w:eastAsia="fr-FR"/>
          <w14:ligatures w14:val="none"/>
        </w:rPr>
        <w:t>lossaire du</w:t>
      </w:r>
      <w:r>
        <w:rPr>
          <w:rFonts w:eastAsia="Times New Roman" w:cs="Times New Roman"/>
          <w:b/>
          <w:bCs/>
          <w:kern w:val="0"/>
          <w:lang w:eastAsia="fr-FR"/>
          <w14:ligatures w14:val="none"/>
        </w:rPr>
        <w:t xml:space="preserve"> </w:t>
      </w:r>
      <w:r w:rsidRPr="001C0C2C">
        <w:rPr>
          <w:rFonts w:eastAsia="Times New Roman" w:cs="Times New Roman"/>
          <w:b/>
          <w:bCs/>
          <w:kern w:val="0"/>
          <w:lang w:eastAsia="fr-FR"/>
          <w14:ligatures w14:val="none"/>
        </w:rPr>
        <w:t>DLA :</w:t>
      </w:r>
    </w:p>
    <w:p w14:paraId="7CAF1953" w14:textId="77777777" w:rsidR="000005D5" w:rsidRDefault="000005D5" w:rsidP="00FD64D4">
      <w:pPr>
        <w:jc w:val="center"/>
        <w:outlineLvl w:val="2"/>
        <w:rPr>
          <w:rFonts w:eastAsia="Times New Roman" w:cs="Times New Roman"/>
          <w:b/>
          <w:bCs/>
          <w:kern w:val="0"/>
          <w:lang w:eastAsia="fr-FR"/>
          <w14:ligatures w14:val="none"/>
        </w:rPr>
      </w:pPr>
    </w:p>
    <w:p w14:paraId="4DCEA665" w14:textId="77777777" w:rsidR="001C0C2C" w:rsidRPr="001C0C2C" w:rsidRDefault="001C0C2C" w:rsidP="001C0C2C">
      <w:pPr>
        <w:pStyle w:val="Paragraphedeliste"/>
        <w:numPr>
          <w:ilvl w:val="0"/>
          <w:numId w:val="19"/>
        </w:numPr>
        <w:spacing w:before="240" w:after="0" w:line="240" w:lineRule="auto"/>
        <w:jc w:val="both"/>
        <w:outlineLvl w:val="2"/>
        <w:rPr>
          <w:rFonts w:eastAsia="Times New Roman" w:cs="Times New Roman"/>
          <w:kern w:val="0"/>
          <w:lang w:eastAsia="fr-FR"/>
          <w14:ligatures w14:val="none"/>
        </w:rPr>
      </w:pPr>
      <w:r w:rsidRPr="001C0C2C">
        <w:rPr>
          <w:rFonts w:eastAsia="Times New Roman" w:cs="Times New Roman"/>
          <w:b/>
          <w:bCs/>
          <w:kern w:val="0"/>
          <w:lang w:eastAsia="fr-FR"/>
          <w14:ligatures w14:val="none"/>
        </w:rPr>
        <w:t>Les opérateurs DLA :</w:t>
      </w:r>
      <w:r w:rsidRPr="001C0C2C">
        <w:rPr>
          <w:rFonts w:eastAsia="Times New Roman" w:cs="Times New Roman"/>
          <w:kern w:val="0"/>
          <w:lang w:eastAsia="fr-FR"/>
          <w14:ligatures w14:val="none"/>
        </w:rPr>
        <w:t xml:space="preserve"> associations et structures porteuses du dispositif : </w:t>
      </w:r>
    </w:p>
    <w:p w14:paraId="0BD24510" w14:textId="77777777" w:rsidR="001C0C2C" w:rsidRPr="000F3C36" w:rsidRDefault="001C0C2C" w:rsidP="001C0C2C">
      <w:pPr>
        <w:pStyle w:val="Paragraphedeliste"/>
        <w:ind w:left="360"/>
        <w:jc w:val="both"/>
        <w:outlineLvl w:val="2"/>
        <w:rPr>
          <w:rFonts w:eastAsia="Times New Roman" w:cs="Times New Roman"/>
          <w:kern w:val="0"/>
          <w:lang w:eastAsia="fr-FR"/>
          <w14:ligatures w14:val="none"/>
        </w:rPr>
      </w:pPr>
    </w:p>
    <w:p w14:paraId="1CB03E85" w14:textId="77777777" w:rsidR="001C0C2C" w:rsidRDefault="001C0C2C" w:rsidP="001C0C2C">
      <w:pPr>
        <w:pStyle w:val="Paragraphedeliste"/>
        <w:numPr>
          <w:ilvl w:val="0"/>
          <w:numId w:val="2"/>
        </w:numPr>
        <w:spacing w:before="240"/>
        <w:jc w:val="both"/>
        <w:outlineLvl w:val="2"/>
        <w:rPr>
          <w:rFonts w:eastAsia="Times New Roman" w:cs="Times New Roman"/>
          <w:kern w:val="0"/>
          <w:lang w:eastAsia="fr-FR"/>
          <w14:ligatures w14:val="none"/>
        </w:rPr>
      </w:pPr>
      <w:r w:rsidRPr="00FB64D2">
        <w:rPr>
          <w:rFonts w:eastAsia="Times New Roman" w:cs="Times New Roman"/>
          <w:b/>
          <w:bCs/>
          <w:kern w:val="0"/>
          <w:lang w:eastAsia="fr-FR"/>
          <w14:ligatures w14:val="none"/>
        </w:rPr>
        <w:t xml:space="preserve">Le DLA Régional </w:t>
      </w:r>
      <w:r>
        <w:rPr>
          <w:rFonts w:eastAsia="Times New Roman" w:cs="Times New Roman"/>
          <w:b/>
          <w:bCs/>
          <w:kern w:val="0"/>
          <w:lang w:eastAsia="fr-FR"/>
          <w14:ligatures w14:val="none"/>
        </w:rPr>
        <w:t xml:space="preserve">(DLAR) </w:t>
      </w:r>
      <w:r w:rsidRPr="00FB64D2">
        <w:rPr>
          <w:rFonts w:eastAsia="Times New Roman" w:cs="Times New Roman"/>
          <w:b/>
          <w:bCs/>
          <w:kern w:val="0"/>
          <w:lang w:eastAsia="fr-FR"/>
          <w14:ligatures w14:val="none"/>
        </w:rPr>
        <w:t>porté par la CRESS Grand Est </w:t>
      </w:r>
      <w:r w:rsidRPr="00FB64D2">
        <w:rPr>
          <w:rFonts w:eastAsia="Times New Roman" w:cs="Times New Roman"/>
          <w:kern w:val="0"/>
          <w:lang w:eastAsia="fr-FR"/>
          <w14:ligatures w14:val="none"/>
        </w:rPr>
        <w:t>: Animation et Coordination du dispositif au niveau régional.</w:t>
      </w:r>
    </w:p>
    <w:p w14:paraId="305B47A3" w14:textId="77777777" w:rsidR="001C0C2C" w:rsidRPr="00FB64D2" w:rsidRDefault="001C0C2C" w:rsidP="001C0C2C">
      <w:pPr>
        <w:pStyle w:val="Paragraphedeliste"/>
        <w:spacing w:before="240" w:line="240" w:lineRule="auto"/>
        <w:ind w:left="643"/>
        <w:jc w:val="both"/>
        <w:outlineLvl w:val="2"/>
        <w:rPr>
          <w:rFonts w:eastAsia="Times New Roman" w:cs="Times New Roman"/>
          <w:kern w:val="0"/>
          <w:lang w:eastAsia="fr-FR"/>
          <w14:ligatures w14:val="none"/>
        </w:rPr>
      </w:pPr>
    </w:p>
    <w:p w14:paraId="38D81175" w14:textId="2AFEC589" w:rsidR="001C0C2C" w:rsidRDefault="001C0C2C" w:rsidP="001C0C2C">
      <w:pPr>
        <w:pStyle w:val="Paragraphedeliste"/>
        <w:numPr>
          <w:ilvl w:val="0"/>
          <w:numId w:val="2"/>
        </w:numPr>
        <w:spacing w:before="240" w:after="0" w:line="240" w:lineRule="auto"/>
        <w:jc w:val="both"/>
        <w:outlineLvl w:val="2"/>
        <w:rPr>
          <w:rFonts w:eastAsia="Times New Roman" w:cs="Times New Roman"/>
          <w:kern w:val="0"/>
          <w:lang w:eastAsia="fr-FR"/>
          <w14:ligatures w14:val="none"/>
        </w:rPr>
      </w:pPr>
      <w:r w:rsidRPr="00FB64D2">
        <w:rPr>
          <w:rFonts w:eastAsia="Times New Roman" w:cs="Times New Roman"/>
          <w:b/>
          <w:bCs/>
          <w:kern w:val="0"/>
          <w:lang w:eastAsia="fr-FR"/>
          <w14:ligatures w14:val="none"/>
        </w:rPr>
        <w:t>DLA Départementaux</w:t>
      </w:r>
      <w:r>
        <w:rPr>
          <w:rFonts w:eastAsia="Times New Roman" w:cs="Times New Roman"/>
          <w:b/>
          <w:bCs/>
          <w:kern w:val="0"/>
          <w:lang w:eastAsia="fr-FR"/>
          <w14:ligatures w14:val="none"/>
        </w:rPr>
        <w:t xml:space="preserve"> (DLAD</w:t>
      </w:r>
      <w:r w:rsidR="00A71AD6">
        <w:rPr>
          <w:rFonts w:eastAsia="Times New Roman" w:cs="Times New Roman"/>
          <w:b/>
          <w:bCs/>
          <w:kern w:val="0"/>
          <w:lang w:eastAsia="fr-FR"/>
          <w14:ligatures w14:val="none"/>
        </w:rPr>
        <w:t>),</w:t>
      </w:r>
      <w:r w:rsidRPr="00FB64D2">
        <w:rPr>
          <w:rFonts w:eastAsia="Times New Roman" w:cs="Times New Roman"/>
          <w:b/>
          <w:bCs/>
          <w:kern w:val="0"/>
          <w:lang w:eastAsia="fr-FR"/>
          <w14:ligatures w14:val="none"/>
        </w:rPr>
        <w:t xml:space="preserve"> </w:t>
      </w:r>
      <w:r w:rsidRPr="00FB64D2">
        <w:rPr>
          <w:rFonts w:eastAsia="Times New Roman" w:cs="Times New Roman"/>
          <w:kern w:val="0"/>
          <w:lang w:eastAsia="fr-FR"/>
          <w14:ligatures w14:val="none"/>
        </w:rPr>
        <w:t>porté par France Active au niveau des départements Alsaciens : Déploiement et Mise en œuvre des accompagnements et des prestations.</w:t>
      </w:r>
    </w:p>
    <w:p w14:paraId="542275CB" w14:textId="77777777" w:rsidR="001C0C2C" w:rsidRPr="00FF00EE" w:rsidRDefault="001C0C2C" w:rsidP="001C0C2C">
      <w:pPr>
        <w:pStyle w:val="Paragraphedeliste"/>
        <w:spacing w:before="240"/>
        <w:ind w:left="643"/>
        <w:jc w:val="both"/>
        <w:outlineLvl w:val="2"/>
        <w:rPr>
          <w:rFonts w:eastAsia="Times New Roman" w:cs="Times New Roman"/>
          <w:kern w:val="0"/>
          <w:lang w:eastAsia="fr-FR"/>
          <w14:ligatures w14:val="none"/>
        </w:rPr>
      </w:pPr>
    </w:p>
    <w:p w14:paraId="490DC0BE" w14:textId="5C9A4634" w:rsidR="001C0C2C" w:rsidRPr="00FF00EE" w:rsidRDefault="001C0C2C" w:rsidP="001C0C2C">
      <w:pPr>
        <w:pStyle w:val="Paragraphedeliste"/>
        <w:numPr>
          <w:ilvl w:val="0"/>
          <w:numId w:val="7"/>
        </w:numPr>
        <w:spacing w:before="240" w:after="0" w:line="240" w:lineRule="auto"/>
        <w:jc w:val="both"/>
        <w:outlineLvl w:val="2"/>
        <w:rPr>
          <w:rFonts w:eastAsia="Times New Roman" w:cs="Times New Roman"/>
          <w:kern w:val="0"/>
          <w:lang w:eastAsia="fr-FR"/>
          <w14:ligatures w14:val="none"/>
        </w:rPr>
      </w:pPr>
      <w:r w:rsidRPr="00FB64D2">
        <w:rPr>
          <w:rFonts w:eastAsia="Times New Roman" w:cs="Times New Roman"/>
          <w:b/>
          <w:bCs/>
          <w:kern w:val="0"/>
          <w:lang w:eastAsia="fr-FR"/>
          <w14:ligatures w14:val="none"/>
        </w:rPr>
        <w:t>Prestataires</w:t>
      </w:r>
      <w:r>
        <w:rPr>
          <w:rFonts w:eastAsia="Times New Roman" w:cs="Times New Roman"/>
          <w:kern w:val="0"/>
          <w:lang w:eastAsia="fr-FR"/>
          <w14:ligatures w14:val="none"/>
        </w:rPr>
        <w:t xml:space="preserve"> : </w:t>
      </w:r>
      <w:r w:rsidRPr="00FB64D2">
        <w:rPr>
          <w:rFonts w:eastAsia="Times New Roman" w:cs="Times New Roman"/>
          <w:kern w:val="0"/>
          <w:lang w:eastAsia="fr-FR"/>
          <w14:ligatures w14:val="none"/>
        </w:rPr>
        <w:t>consultants externes intervenant sur les missions d’accompagnement.</w:t>
      </w:r>
    </w:p>
    <w:p w14:paraId="2FA80441" w14:textId="77777777" w:rsidR="001C0C2C" w:rsidRDefault="001C0C2C" w:rsidP="001C0C2C">
      <w:pPr>
        <w:pStyle w:val="Paragraphedeliste"/>
        <w:spacing w:before="240"/>
        <w:ind w:left="643"/>
        <w:jc w:val="both"/>
        <w:outlineLvl w:val="2"/>
        <w:rPr>
          <w:rFonts w:eastAsia="Times New Roman" w:cs="Times New Roman"/>
          <w:kern w:val="0"/>
          <w:lang w:eastAsia="fr-FR"/>
          <w14:ligatures w14:val="none"/>
        </w:rPr>
      </w:pPr>
    </w:p>
    <w:p w14:paraId="7FAA5CCB" w14:textId="23D751C9" w:rsidR="00917F25" w:rsidRPr="008E6B59" w:rsidRDefault="001C0C2C" w:rsidP="008E6B59">
      <w:pPr>
        <w:pStyle w:val="Paragraphedeliste"/>
        <w:numPr>
          <w:ilvl w:val="0"/>
          <w:numId w:val="7"/>
        </w:numPr>
        <w:spacing w:before="240"/>
        <w:jc w:val="both"/>
        <w:outlineLvl w:val="2"/>
        <w:rPr>
          <w:rFonts w:eastAsia="Times New Roman" w:cs="Times New Roman"/>
          <w:kern w:val="0"/>
          <w:lang w:eastAsia="fr-FR"/>
          <w14:ligatures w14:val="none"/>
        </w:rPr>
      </w:pPr>
      <w:r w:rsidRPr="00FB64D2">
        <w:rPr>
          <w:rFonts w:eastAsia="Times New Roman" w:cs="Times New Roman"/>
          <w:b/>
          <w:bCs/>
          <w:kern w:val="0"/>
          <w:lang w:eastAsia="fr-FR"/>
          <w14:ligatures w14:val="none"/>
        </w:rPr>
        <w:t xml:space="preserve">Comités d’Appui Départementaux : </w:t>
      </w:r>
      <w:r w:rsidRPr="00FB64D2">
        <w:rPr>
          <w:rFonts w:eastAsia="Times New Roman" w:cs="Times New Roman"/>
          <w:kern w:val="0"/>
          <w:lang w:eastAsia="fr-FR"/>
          <w14:ligatures w14:val="none"/>
        </w:rPr>
        <w:t xml:space="preserve">Instances de </w:t>
      </w:r>
      <w:r>
        <w:rPr>
          <w:rFonts w:eastAsia="Times New Roman" w:cs="Times New Roman"/>
          <w:kern w:val="0"/>
          <w:lang w:eastAsia="fr-FR"/>
          <w14:ligatures w14:val="none"/>
        </w:rPr>
        <w:t>c</w:t>
      </w:r>
      <w:r w:rsidRPr="00FB64D2">
        <w:rPr>
          <w:rFonts w:eastAsia="Times New Roman" w:cs="Times New Roman"/>
          <w:kern w:val="0"/>
          <w:lang w:eastAsia="fr-FR"/>
          <w14:ligatures w14:val="none"/>
        </w:rPr>
        <w:t>oncertation faisant intervenir des experts sectoriels</w:t>
      </w:r>
      <w:r>
        <w:rPr>
          <w:rFonts w:eastAsia="Times New Roman" w:cs="Times New Roman"/>
          <w:kern w:val="0"/>
          <w:lang w:eastAsia="fr-FR"/>
          <w14:ligatures w14:val="none"/>
        </w:rPr>
        <w:t xml:space="preserve"> de l’ESS en soutien des parcours </w:t>
      </w:r>
      <w:r w:rsidR="00A71AD6">
        <w:rPr>
          <w:rFonts w:eastAsia="Times New Roman" w:cs="Times New Roman"/>
          <w:kern w:val="0"/>
          <w:lang w:eastAsia="fr-FR"/>
          <w14:ligatures w14:val="none"/>
        </w:rPr>
        <w:t>d’accompagnements.</w:t>
      </w:r>
    </w:p>
    <w:p w14:paraId="0589B644" w14:textId="14C3AD68" w:rsidR="001C0C2C" w:rsidRDefault="00FD64D4" w:rsidP="00364E6A">
      <w:pPr>
        <w:spacing w:after="0" w:line="240" w:lineRule="auto"/>
        <w:jc w:val="both"/>
      </w:pPr>
      <w:r>
        <w:rPr>
          <w:rFonts w:eastAsia="Times New Roman" w:cs="Times New Roman"/>
          <w:b/>
          <w:bCs/>
          <w:noProof/>
          <w:kern w:val="0"/>
          <w:lang w:eastAsia="fr-FR"/>
        </w:rPr>
        <mc:AlternateContent>
          <mc:Choice Requires="wps">
            <w:drawing>
              <wp:anchor distT="0" distB="0" distL="114300" distR="114300" simplePos="0" relativeHeight="251661312" behindDoc="0" locked="0" layoutInCell="1" allowOverlap="1" wp14:anchorId="74AC7F83" wp14:editId="31E01D3D">
                <wp:simplePos x="0" y="0"/>
                <wp:positionH relativeFrom="margin">
                  <wp:align>left</wp:align>
                </wp:positionH>
                <wp:positionV relativeFrom="paragraph">
                  <wp:posOffset>188475</wp:posOffset>
                </wp:positionV>
                <wp:extent cx="5745193" cy="0"/>
                <wp:effectExtent l="0" t="0" r="0" b="0"/>
                <wp:wrapNone/>
                <wp:docPr id="1047875872" name="Connecteur droit 1"/>
                <wp:cNvGraphicFramePr/>
                <a:graphic xmlns:a="http://schemas.openxmlformats.org/drawingml/2006/main">
                  <a:graphicData uri="http://schemas.microsoft.com/office/word/2010/wordprocessingShape">
                    <wps:wsp>
                      <wps:cNvCnPr/>
                      <wps:spPr>
                        <a:xfrm>
                          <a:off x="0" y="0"/>
                          <a:ext cx="5745193"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C31D3" id="Connecteur droit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452.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" strokecolor="windowText" strokeweight="1.5pt">
                <v:stroke joinstyle="miter"/>
                <w10:wrap anchorx="margin"/>
              </v:line>
            </w:pict>
          </mc:Fallback>
        </mc:AlternateContent>
      </w:r>
    </w:p>
    <w:p w14:paraId="72687C34" w14:textId="370D5005" w:rsidR="001C0C2C" w:rsidRDefault="001C0C2C" w:rsidP="00364E6A">
      <w:pPr>
        <w:spacing w:after="0" w:line="240" w:lineRule="auto"/>
        <w:jc w:val="both"/>
      </w:pPr>
    </w:p>
    <w:p w14:paraId="151C61CF" w14:textId="77777777" w:rsidR="001C0C2C" w:rsidRDefault="001C0C2C" w:rsidP="00364E6A">
      <w:pPr>
        <w:spacing w:after="0" w:line="240" w:lineRule="auto"/>
        <w:jc w:val="both"/>
      </w:pPr>
    </w:p>
    <w:p w14:paraId="1FD70AC8" w14:textId="1E4C644C" w:rsidR="001C0C2C" w:rsidRDefault="001C0C2C" w:rsidP="001C0C2C">
      <w:pPr>
        <w:spacing w:after="0" w:line="240" w:lineRule="auto"/>
        <w:jc w:val="center"/>
        <w:rPr>
          <w:b/>
          <w:bCs/>
        </w:rPr>
      </w:pPr>
      <w:r w:rsidRPr="001C0C2C">
        <w:rPr>
          <w:b/>
          <w:bCs/>
        </w:rPr>
        <w:lastRenderedPageBreak/>
        <w:t>Opérateurs en Grand Est</w:t>
      </w:r>
      <w:r w:rsidR="00917F25">
        <w:rPr>
          <w:b/>
          <w:bCs/>
        </w:rPr>
        <w:t> :</w:t>
      </w:r>
    </w:p>
    <w:p w14:paraId="4453366A" w14:textId="77777777" w:rsidR="001C0C2C" w:rsidRPr="001C0C2C" w:rsidRDefault="001C0C2C" w:rsidP="001C0C2C">
      <w:pPr>
        <w:spacing w:after="0" w:line="240" w:lineRule="auto"/>
        <w:jc w:val="center"/>
        <w:rPr>
          <w:b/>
          <w:bCs/>
        </w:rPr>
      </w:pPr>
    </w:p>
    <w:p w14:paraId="5D631DD6" w14:textId="213BC6A9" w:rsidR="001C0C2C" w:rsidRDefault="001C0C2C" w:rsidP="00364E6A">
      <w:pPr>
        <w:spacing w:after="0" w:line="240" w:lineRule="auto"/>
        <w:jc w:val="both"/>
      </w:pPr>
      <w:r>
        <w:rPr>
          <w:rFonts w:eastAsia="Times New Roman" w:cs="Times New Roman"/>
          <w:i/>
          <w:iCs/>
          <w:noProof/>
          <w:kern w:val="0"/>
          <w:sz w:val="20"/>
          <w:szCs w:val="20"/>
          <w:lang w:eastAsia="fr-FR"/>
          <w14:ligatures w14:val="none"/>
        </w:rPr>
        <w:drawing>
          <wp:inline distT="0" distB="0" distL="0" distR="0" wp14:anchorId="0D40FE2A" wp14:editId="2F4A7B5B">
            <wp:extent cx="6013719" cy="5538159"/>
            <wp:effectExtent l="0" t="0" r="6350" b="5715"/>
            <wp:docPr id="394266290" name="Image 6" descr="Une image contenant texte, capture d’écran, diagram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66290" name="Image 6" descr="Une image contenant texte, capture d’écran, diagramme, Polic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6006" cy="5558683"/>
                    </a:xfrm>
                    <a:prstGeom prst="rect">
                      <a:avLst/>
                    </a:prstGeom>
                    <a:noFill/>
                  </pic:spPr>
                </pic:pic>
              </a:graphicData>
            </a:graphic>
          </wp:inline>
        </w:drawing>
      </w:r>
    </w:p>
    <w:p w14:paraId="02920E44" w14:textId="77777777" w:rsidR="001C0C2C" w:rsidRDefault="001C0C2C" w:rsidP="00364E6A">
      <w:pPr>
        <w:spacing w:after="0" w:line="240" w:lineRule="auto"/>
        <w:jc w:val="both"/>
      </w:pPr>
    </w:p>
    <w:p w14:paraId="16C85874" w14:textId="18159735" w:rsidR="001C0C2C" w:rsidRPr="00BA4678" w:rsidRDefault="001C0C2C" w:rsidP="00BA4678">
      <w:pPr>
        <w:spacing w:before="100" w:beforeAutospacing="1" w:after="100" w:afterAutospacing="1" w:line="240" w:lineRule="auto"/>
        <w:jc w:val="center"/>
        <w:rPr>
          <w:rFonts w:eastAsia="Times New Roman" w:cs="Times New Roman"/>
          <w:i/>
          <w:iCs/>
          <w:kern w:val="0"/>
          <w:sz w:val="20"/>
          <w:szCs w:val="20"/>
          <w:lang w:eastAsia="fr-FR"/>
          <w14:ligatures w14:val="none"/>
        </w:rPr>
      </w:pPr>
      <w:r w:rsidRPr="001104DE">
        <w:rPr>
          <w:rFonts w:eastAsia="Times New Roman" w:cs="Times New Roman"/>
          <w:i/>
          <w:iCs/>
          <w:kern w:val="0"/>
          <w:sz w:val="20"/>
          <w:szCs w:val="20"/>
          <w:lang w:eastAsia="fr-FR"/>
          <w14:ligatures w14:val="none"/>
        </w:rPr>
        <w:t xml:space="preserve">DLA GE - </w:t>
      </w:r>
      <w:r w:rsidR="00A71AD6" w:rsidRPr="001104DE">
        <w:rPr>
          <w:rFonts w:eastAsia="Times New Roman" w:cs="Times New Roman"/>
          <w:i/>
          <w:iCs/>
          <w:kern w:val="0"/>
          <w:sz w:val="20"/>
          <w:szCs w:val="20"/>
          <w:lang w:eastAsia="fr-FR"/>
          <w14:ligatures w14:val="none"/>
        </w:rPr>
        <w:t>PRESENTATION -</w:t>
      </w:r>
      <w:r w:rsidRPr="001104DE">
        <w:rPr>
          <w:rFonts w:eastAsia="Times New Roman" w:cs="Times New Roman"/>
          <w:i/>
          <w:iCs/>
          <w:kern w:val="0"/>
          <w:sz w:val="20"/>
          <w:szCs w:val="20"/>
          <w:lang w:eastAsia="fr-FR"/>
          <w14:ligatures w14:val="none"/>
        </w:rPr>
        <w:t xml:space="preserve"> SPEED MEETING </w:t>
      </w:r>
      <w:r w:rsidR="00A71AD6" w:rsidRPr="001104DE">
        <w:rPr>
          <w:rFonts w:eastAsia="Times New Roman" w:cs="Times New Roman"/>
          <w:i/>
          <w:iCs/>
          <w:kern w:val="0"/>
          <w:sz w:val="20"/>
          <w:szCs w:val="20"/>
          <w:lang w:eastAsia="fr-FR"/>
          <w14:ligatures w14:val="none"/>
        </w:rPr>
        <w:t>PRESTATAIRES -</w:t>
      </w:r>
      <w:r w:rsidRPr="001104DE">
        <w:rPr>
          <w:rFonts w:eastAsia="Times New Roman" w:cs="Times New Roman"/>
          <w:i/>
          <w:iCs/>
          <w:kern w:val="0"/>
          <w:sz w:val="20"/>
          <w:szCs w:val="20"/>
          <w:lang w:eastAsia="fr-FR"/>
          <w14:ligatures w14:val="none"/>
        </w:rPr>
        <w:t xml:space="preserve"> 2025</w:t>
      </w:r>
    </w:p>
    <w:p w14:paraId="7C6AE8E5" w14:textId="2509F8DA" w:rsidR="00364E6A" w:rsidRPr="00364E6A" w:rsidRDefault="00764836" w:rsidP="00364E6A">
      <w:pPr>
        <w:pStyle w:val="Paragraphedeliste"/>
        <w:numPr>
          <w:ilvl w:val="0"/>
          <w:numId w:val="13"/>
        </w:numPr>
        <w:spacing w:before="100" w:beforeAutospacing="1" w:after="100" w:afterAutospacing="1" w:line="240" w:lineRule="auto"/>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Grandes lignes de l’h</w:t>
      </w:r>
      <w:r w:rsidR="00364E6A" w:rsidRPr="00364E6A">
        <w:rPr>
          <w:rFonts w:eastAsia="Times New Roman" w:cs="Times New Roman"/>
          <w:b/>
          <w:bCs/>
          <w:kern w:val="0"/>
          <w:lang w:eastAsia="fr-FR"/>
          <w14:ligatures w14:val="none"/>
        </w:rPr>
        <w:t xml:space="preserve">istorique du DLA </w:t>
      </w:r>
    </w:p>
    <w:p w14:paraId="27ADD447" w14:textId="52B580A8" w:rsidR="00BA4678" w:rsidRDefault="00364E6A" w:rsidP="00364E6A">
      <w:pPr>
        <w:spacing w:before="100" w:beforeAutospacing="1" w:after="100" w:afterAutospacing="1" w:line="240" w:lineRule="auto"/>
        <w:outlineLvl w:val="2"/>
        <w:rPr>
          <w:rFonts w:eastAsia="Times New Roman" w:cs="Times New Roman"/>
          <w:b/>
          <w:bCs/>
          <w:color w:val="E97132" w:themeColor="accent2"/>
          <w:kern w:val="0"/>
          <w:sz w:val="28"/>
          <w:szCs w:val="28"/>
          <w:lang w:eastAsia="fr-FR"/>
          <w14:ligatures w14:val="none"/>
        </w:rPr>
      </w:pPr>
      <w:r w:rsidRPr="005344DA">
        <w:rPr>
          <w:rFonts w:eastAsia="Times New Roman" w:cs="Times New Roman"/>
          <w:kern w:val="0"/>
          <w:lang w:eastAsia="fr-FR"/>
          <w14:ligatures w14:val="none"/>
        </w:rPr>
        <w:t xml:space="preserve">La structuration du DLA et </w:t>
      </w:r>
      <w:r w:rsidR="00A71AD6" w:rsidRPr="005344DA">
        <w:rPr>
          <w:rFonts w:eastAsia="Times New Roman" w:cs="Times New Roman"/>
          <w:kern w:val="0"/>
          <w:lang w:eastAsia="fr-FR"/>
          <w14:ligatures w14:val="none"/>
        </w:rPr>
        <w:t>ses modalités</w:t>
      </w:r>
      <w:r w:rsidRPr="005344DA">
        <w:rPr>
          <w:rFonts w:eastAsia="Times New Roman" w:cs="Times New Roman"/>
          <w:kern w:val="0"/>
          <w:lang w:eastAsia="fr-FR"/>
          <w14:ligatures w14:val="none"/>
        </w:rPr>
        <w:t xml:space="preserve"> </w:t>
      </w:r>
      <w:r w:rsidR="00A71AD6" w:rsidRPr="005344DA">
        <w:rPr>
          <w:rFonts w:eastAsia="Times New Roman" w:cs="Times New Roman"/>
          <w:kern w:val="0"/>
          <w:lang w:eastAsia="fr-FR"/>
          <w14:ligatures w14:val="none"/>
        </w:rPr>
        <w:t>d’accompagnement n’ont</w:t>
      </w:r>
      <w:r w:rsidRPr="005344DA">
        <w:rPr>
          <w:rFonts w:eastAsia="Times New Roman" w:cs="Times New Roman"/>
          <w:kern w:val="0"/>
          <w:lang w:eastAsia="fr-FR"/>
          <w14:ligatures w14:val="none"/>
        </w:rPr>
        <w:t xml:space="preserve"> pas c</w:t>
      </w:r>
      <w:r>
        <w:rPr>
          <w:rFonts w:eastAsia="Times New Roman" w:cs="Times New Roman"/>
          <w:kern w:val="0"/>
          <w:lang w:eastAsia="fr-FR"/>
          <w14:ligatures w14:val="none"/>
        </w:rPr>
        <w:t>h</w:t>
      </w:r>
      <w:r w:rsidRPr="005344DA">
        <w:rPr>
          <w:rFonts w:eastAsia="Times New Roman" w:cs="Times New Roman"/>
          <w:kern w:val="0"/>
          <w:lang w:eastAsia="fr-FR"/>
          <w14:ligatures w14:val="none"/>
        </w:rPr>
        <w:t>angé dans leur fondamentaux depuis l’or</w:t>
      </w:r>
      <w:r>
        <w:rPr>
          <w:rFonts w:eastAsia="Times New Roman" w:cs="Times New Roman"/>
          <w:kern w:val="0"/>
          <w:lang w:eastAsia="fr-FR"/>
          <w14:ligatures w14:val="none"/>
        </w:rPr>
        <w:t>ig</w:t>
      </w:r>
      <w:r w:rsidRPr="005344DA">
        <w:rPr>
          <w:rFonts w:eastAsia="Times New Roman" w:cs="Times New Roman"/>
          <w:kern w:val="0"/>
          <w:lang w:eastAsia="fr-FR"/>
          <w14:ligatures w14:val="none"/>
        </w:rPr>
        <w:t xml:space="preserve">ine </w:t>
      </w:r>
      <w:r>
        <w:rPr>
          <w:rFonts w:eastAsia="Times New Roman" w:cs="Times New Roman"/>
          <w:kern w:val="0"/>
          <w:lang w:eastAsia="fr-FR"/>
          <w14:ligatures w14:val="none"/>
        </w:rPr>
        <w:t xml:space="preserve">du </w:t>
      </w:r>
      <w:r w:rsidRPr="005344DA">
        <w:rPr>
          <w:rFonts w:eastAsia="Times New Roman" w:cs="Times New Roman"/>
          <w:kern w:val="0"/>
          <w:lang w:eastAsia="fr-FR"/>
          <w14:ligatures w14:val="none"/>
        </w:rPr>
        <w:t>dispositif</w:t>
      </w:r>
      <w:r>
        <w:rPr>
          <w:rFonts w:eastAsia="Times New Roman" w:cs="Times New Roman"/>
          <w:kern w:val="0"/>
          <w:lang w:eastAsia="fr-FR"/>
          <w14:ligatures w14:val="none"/>
        </w:rPr>
        <w:t xml:space="preserve"> en 2002 : </w:t>
      </w:r>
      <w:r w:rsidRPr="005344DA">
        <w:rPr>
          <w:rFonts w:eastAsia="Times New Roman" w:cs="Times New Roman"/>
          <w:b/>
          <w:bCs/>
          <w:color w:val="E97132" w:themeColor="accent2"/>
          <w:kern w:val="0"/>
          <w:sz w:val="28"/>
          <w:szCs w:val="28"/>
          <w:lang w:eastAsia="fr-FR"/>
          <w14:ligatures w14:val="none"/>
        </w:rPr>
        <w:t xml:space="preserve"> </w:t>
      </w:r>
    </w:p>
    <w:p w14:paraId="385C347D" w14:textId="77777777" w:rsidR="00364E6A" w:rsidRPr="00364E6A" w:rsidRDefault="00364E6A" w:rsidP="00364E6A">
      <w:pPr>
        <w:pStyle w:val="Paragraphedeliste"/>
        <w:numPr>
          <w:ilvl w:val="0"/>
          <w:numId w:val="15"/>
        </w:numPr>
        <w:spacing w:before="100" w:beforeAutospacing="1" w:after="100" w:afterAutospacing="1" w:line="240" w:lineRule="auto"/>
        <w:jc w:val="both"/>
        <w:rPr>
          <w:rFonts w:eastAsia="Times New Roman" w:cs="Times New Roman"/>
          <w:kern w:val="0"/>
          <w:lang w:eastAsia="fr-FR"/>
          <w14:ligatures w14:val="none"/>
        </w:rPr>
      </w:pPr>
      <w:r w:rsidRPr="00364E6A">
        <w:rPr>
          <w:rFonts w:eastAsia="Times New Roman" w:cs="Times New Roman"/>
          <w:b/>
          <w:bCs/>
          <w:kern w:val="0"/>
          <w:lang w:eastAsia="fr-FR"/>
          <w14:ligatures w14:val="none"/>
        </w:rPr>
        <w:t xml:space="preserve">Une structuration organisationnelle quasi inchangée : </w:t>
      </w:r>
    </w:p>
    <w:p w14:paraId="44567055" w14:textId="77777777" w:rsidR="00364E6A" w:rsidRPr="005344DA" w:rsidRDefault="00364E6A" w:rsidP="00364E6A">
      <w:pPr>
        <w:numPr>
          <w:ilvl w:val="1"/>
          <w:numId w:val="5"/>
        </w:numPr>
        <w:spacing w:before="100" w:beforeAutospacing="1" w:line="240" w:lineRule="auto"/>
        <w:jc w:val="both"/>
        <w:rPr>
          <w:rFonts w:eastAsia="Times New Roman" w:cs="Times New Roman"/>
          <w:kern w:val="0"/>
          <w:lang w:eastAsia="fr-FR"/>
          <w14:ligatures w14:val="none"/>
        </w:rPr>
      </w:pPr>
      <w:r w:rsidRPr="005344DA">
        <w:rPr>
          <w:rFonts w:eastAsia="Times New Roman" w:cs="Times New Roman"/>
          <w:kern w:val="0"/>
          <w:lang w:eastAsia="fr-FR"/>
          <w14:ligatures w14:val="none"/>
        </w:rPr>
        <w:t>Les financeurs principaux restent les mêmes (État, Banque des Territoires, collectivités, Fonds Social Européen).</w:t>
      </w:r>
      <w:r>
        <w:rPr>
          <w:rFonts w:eastAsia="Times New Roman" w:cs="Times New Roman"/>
          <w:kern w:val="0"/>
          <w:lang w:eastAsia="fr-FR"/>
          <w14:ligatures w14:val="none"/>
        </w:rPr>
        <w:t xml:space="preserve"> </w:t>
      </w:r>
    </w:p>
    <w:p w14:paraId="43204D50" w14:textId="77777777" w:rsidR="00364E6A" w:rsidRDefault="00364E6A" w:rsidP="00364E6A">
      <w:pPr>
        <w:numPr>
          <w:ilvl w:val="1"/>
          <w:numId w:val="5"/>
        </w:numPr>
        <w:spacing w:before="100" w:beforeAutospacing="1" w:line="240" w:lineRule="auto"/>
        <w:jc w:val="both"/>
        <w:rPr>
          <w:rFonts w:eastAsia="Times New Roman" w:cs="Times New Roman"/>
          <w:kern w:val="0"/>
          <w:lang w:eastAsia="fr-FR"/>
          <w14:ligatures w14:val="none"/>
        </w:rPr>
      </w:pPr>
      <w:r w:rsidRPr="005344DA">
        <w:rPr>
          <w:rFonts w:eastAsia="Times New Roman" w:cs="Times New Roman"/>
          <w:kern w:val="0"/>
          <w:lang w:eastAsia="fr-FR"/>
          <w14:ligatures w14:val="none"/>
        </w:rPr>
        <w:lastRenderedPageBreak/>
        <w:t>L’AVISE demeure l’opérateur national du DLA, avec un rôle central dans l’animation</w:t>
      </w:r>
      <w:r>
        <w:rPr>
          <w:rFonts w:eastAsia="Times New Roman" w:cs="Times New Roman"/>
          <w:kern w:val="0"/>
          <w:lang w:eastAsia="fr-FR"/>
          <w14:ligatures w14:val="none"/>
        </w:rPr>
        <w:t xml:space="preserve">, la professionnalisation du collectif des chargés de mission </w:t>
      </w:r>
      <w:r w:rsidRPr="005344DA">
        <w:rPr>
          <w:rFonts w:eastAsia="Times New Roman" w:cs="Times New Roman"/>
          <w:kern w:val="0"/>
          <w:lang w:eastAsia="fr-FR"/>
          <w14:ligatures w14:val="none"/>
        </w:rPr>
        <w:t>et l’évaluation du dispositif.</w:t>
      </w:r>
    </w:p>
    <w:p w14:paraId="4942C722" w14:textId="77777777" w:rsidR="00364E6A" w:rsidRPr="005344DA" w:rsidRDefault="00364E6A" w:rsidP="00364E6A">
      <w:pPr>
        <w:numPr>
          <w:ilvl w:val="1"/>
          <w:numId w:val="5"/>
        </w:numPr>
        <w:spacing w:before="100" w:beforeAutospacing="1" w:line="240" w:lineRule="auto"/>
        <w:jc w:val="both"/>
        <w:rPr>
          <w:rFonts w:eastAsia="Times New Roman" w:cs="Times New Roman"/>
          <w:kern w:val="0"/>
          <w:lang w:eastAsia="fr-FR"/>
          <w14:ligatures w14:val="none"/>
        </w:rPr>
      </w:pPr>
      <w:r w:rsidRPr="005344DA">
        <w:rPr>
          <w:rFonts w:eastAsia="Times New Roman" w:cs="Times New Roman"/>
          <w:kern w:val="0"/>
          <w:lang w:eastAsia="fr-FR"/>
          <w14:ligatures w14:val="none"/>
        </w:rPr>
        <w:t>Les DLA départementaux et régionaux conservent un rôle similaire dans la mise en œuvre locale</w:t>
      </w:r>
      <w:r>
        <w:rPr>
          <w:rFonts w:eastAsia="Times New Roman" w:cs="Times New Roman"/>
          <w:kern w:val="0"/>
          <w:lang w:eastAsia="fr-FR"/>
          <w14:ligatures w14:val="none"/>
        </w:rPr>
        <w:t>.</w:t>
      </w:r>
    </w:p>
    <w:p w14:paraId="21DE51B9" w14:textId="77777777" w:rsidR="00364E6A" w:rsidRPr="00364E6A" w:rsidRDefault="00364E6A" w:rsidP="00364E6A">
      <w:pPr>
        <w:pStyle w:val="Paragraphedeliste"/>
        <w:numPr>
          <w:ilvl w:val="0"/>
          <w:numId w:val="15"/>
        </w:numPr>
        <w:spacing w:before="100" w:beforeAutospacing="1" w:after="100" w:afterAutospacing="1" w:line="240" w:lineRule="auto"/>
        <w:jc w:val="both"/>
        <w:rPr>
          <w:rFonts w:eastAsia="Times New Roman" w:cs="Times New Roman"/>
          <w:kern w:val="0"/>
          <w:lang w:eastAsia="fr-FR"/>
          <w14:ligatures w14:val="none"/>
        </w:rPr>
      </w:pPr>
      <w:r w:rsidRPr="00364E6A">
        <w:rPr>
          <w:rFonts w:eastAsia="Times New Roman" w:cs="Times New Roman"/>
          <w:b/>
          <w:bCs/>
          <w:kern w:val="0"/>
          <w:lang w:eastAsia="fr-FR"/>
          <w14:ligatures w14:val="none"/>
        </w:rPr>
        <w:t>Une enveloppe budgétaire stable :</w:t>
      </w:r>
    </w:p>
    <w:p w14:paraId="269B79E1" w14:textId="77777777" w:rsidR="00025296" w:rsidRDefault="00364E6A" w:rsidP="00042931">
      <w:pPr>
        <w:numPr>
          <w:ilvl w:val="1"/>
          <w:numId w:val="5"/>
        </w:numPr>
        <w:spacing w:before="100" w:beforeAutospacing="1" w:line="240" w:lineRule="auto"/>
        <w:jc w:val="both"/>
        <w:rPr>
          <w:rFonts w:eastAsia="Times New Roman" w:cs="Times New Roman"/>
          <w:kern w:val="0"/>
          <w:lang w:eastAsia="fr-FR"/>
          <w14:ligatures w14:val="none"/>
        </w:rPr>
      </w:pPr>
      <w:r w:rsidRPr="005344DA">
        <w:rPr>
          <w:rFonts w:eastAsia="Times New Roman" w:cs="Times New Roman"/>
          <w:kern w:val="0"/>
          <w:lang w:eastAsia="fr-FR"/>
          <w14:ligatures w14:val="none"/>
        </w:rPr>
        <w:t xml:space="preserve">Le budget national du DLA reste autour de </w:t>
      </w:r>
      <w:r w:rsidRPr="006B04AA">
        <w:rPr>
          <w:rFonts w:eastAsia="Times New Roman" w:cs="Times New Roman"/>
          <w:kern w:val="0"/>
          <w:lang w:eastAsia="fr-FR"/>
          <w14:ligatures w14:val="none"/>
        </w:rPr>
        <w:t>26,5 M€ en 2022</w:t>
      </w:r>
      <w:r w:rsidRPr="005344DA">
        <w:rPr>
          <w:rFonts w:eastAsia="Times New Roman" w:cs="Times New Roman"/>
          <w:kern w:val="0"/>
          <w:lang w:eastAsia="fr-FR"/>
          <w14:ligatures w14:val="none"/>
        </w:rPr>
        <w:t>, un niveau similaire aux années précédentes</w:t>
      </w:r>
      <w:r w:rsidRPr="005344DA">
        <w:rPr>
          <w:rFonts w:ascii="Arial" w:eastAsia="Times New Roman" w:hAnsi="Arial" w:cs="Arial"/>
          <w:kern w:val="0"/>
          <w:lang w:eastAsia="fr-FR"/>
          <w14:ligatures w14:val="none"/>
        </w:rPr>
        <w:t>​</w:t>
      </w:r>
      <w:r>
        <w:rPr>
          <w:rFonts w:eastAsia="Times New Roman" w:cs="Times New Roman"/>
          <w:kern w:val="0"/>
          <w:lang w:eastAsia="fr-FR"/>
          <w14:ligatures w14:val="none"/>
        </w:rPr>
        <w:t>.</w:t>
      </w:r>
      <w:r w:rsidRPr="005344DA">
        <w:rPr>
          <w:rFonts w:eastAsia="Times New Roman" w:cs="Times New Roman"/>
          <w:kern w:val="0"/>
          <w:lang w:eastAsia="fr-FR"/>
          <w14:ligatures w14:val="none"/>
        </w:rPr>
        <w:t xml:space="preserve"> Toutefois, ce montant n’a pas toujours suivi l’inflation, ce qui peut affecter la capacité du dispositif à maintenir son niveau d’intervention en termes réels.</w:t>
      </w:r>
      <w:r w:rsidR="00025296">
        <w:rPr>
          <w:rFonts w:eastAsia="Times New Roman" w:cs="Times New Roman"/>
          <w:kern w:val="0"/>
          <w:lang w:eastAsia="fr-FR"/>
          <w14:ligatures w14:val="none"/>
        </w:rPr>
        <w:t xml:space="preserve"> </w:t>
      </w:r>
    </w:p>
    <w:p w14:paraId="26C53D2C" w14:textId="77777777" w:rsidR="00333734" w:rsidRDefault="00025296" w:rsidP="00025296">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 financement régional est constitué d’une enveloppe Etat + CDC-BdT décidée au national à laquelle se rajoute le financement du Conseil régional</w:t>
      </w:r>
      <w:r w:rsidR="001950E5">
        <w:rPr>
          <w:rFonts w:eastAsia="Times New Roman" w:cs="Times New Roman"/>
          <w:kern w:val="0"/>
          <w:lang w:eastAsia="fr-FR"/>
          <w14:ligatures w14:val="none"/>
        </w:rPr>
        <w:t>. Une répartition du financement selon les départements s’opère en fonction d’une clé de répartition et des besoins identifiés.</w:t>
      </w:r>
    </w:p>
    <w:p w14:paraId="1A2B0DBC" w14:textId="77777777" w:rsidR="00BA4678" w:rsidRDefault="00BA4678" w:rsidP="00025296">
      <w:pPr>
        <w:spacing w:before="100" w:beforeAutospacing="1" w:line="240" w:lineRule="auto"/>
        <w:jc w:val="both"/>
        <w:rPr>
          <w:rFonts w:eastAsia="Times New Roman" w:cs="Times New Roman"/>
          <w:kern w:val="0"/>
          <w:lang w:eastAsia="fr-FR"/>
          <w14:ligatures w14:val="none"/>
        </w:rPr>
      </w:pPr>
    </w:p>
    <w:p w14:paraId="14699F52" w14:textId="3311CF2D" w:rsidR="00BA4678" w:rsidRDefault="00BA4678" w:rsidP="00025296">
      <w:pPr>
        <w:spacing w:before="100" w:beforeAutospacing="1" w:line="240" w:lineRule="auto"/>
        <w:jc w:val="both"/>
        <w:rPr>
          <w:rFonts w:eastAsia="Times New Roman" w:cs="Times New Roman"/>
          <w:kern w:val="0"/>
          <w:lang w:eastAsia="fr-FR"/>
          <w14:ligatures w14:val="none"/>
        </w:rPr>
      </w:pPr>
      <w:r>
        <w:rPr>
          <w:rFonts w:eastAsia="Times New Roman" w:cs="Times New Roman"/>
          <w:b/>
          <w:bCs/>
          <w:noProof/>
          <w:kern w:val="0"/>
          <w:lang w:eastAsia="fr-FR"/>
        </w:rPr>
        <mc:AlternateContent>
          <mc:Choice Requires="wps">
            <w:drawing>
              <wp:anchor distT="0" distB="0" distL="114300" distR="114300" simplePos="0" relativeHeight="251663360" behindDoc="0" locked="0" layoutInCell="1" allowOverlap="1" wp14:anchorId="4D45C8A3" wp14:editId="092F0683">
                <wp:simplePos x="0" y="0"/>
                <wp:positionH relativeFrom="column">
                  <wp:posOffset>0</wp:posOffset>
                </wp:positionH>
                <wp:positionV relativeFrom="paragraph">
                  <wp:posOffset>0</wp:posOffset>
                </wp:positionV>
                <wp:extent cx="5641257" cy="16882"/>
                <wp:effectExtent l="0" t="0" r="36195" b="21590"/>
                <wp:wrapNone/>
                <wp:docPr id="382116522" name="Connecteur droit 1"/>
                <wp:cNvGraphicFramePr/>
                <a:graphic xmlns:a="http://schemas.openxmlformats.org/drawingml/2006/main">
                  <a:graphicData uri="http://schemas.microsoft.com/office/word/2010/wordprocessingShape">
                    <wps:wsp>
                      <wps:cNvCnPr/>
                      <wps:spPr>
                        <a:xfrm>
                          <a:off x="0" y="0"/>
                          <a:ext cx="5641257" cy="1688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BE3D1"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" strokecolor="windowText" strokeweight="1.5pt">
                <v:stroke joinstyle="miter"/>
              </v:line>
            </w:pict>
          </mc:Fallback>
        </mc:AlternateContent>
      </w:r>
    </w:p>
    <w:p w14:paraId="30F0F747" w14:textId="54D5AB0F" w:rsidR="00333734" w:rsidRPr="005145F4" w:rsidRDefault="00333734" w:rsidP="00333734">
      <w:pPr>
        <w:spacing w:before="100" w:beforeAutospacing="1" w:line="240" w:lineRule="auto"/>
        <w:jc w:val="center"/>
        <w:rPr>
          <w:rFonts w:eastAsia="Times New Roman" w:cs="Times New Roman"/>
          <w:b/>
          <w:bCs/>
          <w:kern w:val="0"/>
          <w:lang w:eastAsia="fr-FR"/>
          <w14:ligatures w14:val="none"/>
        </w:rPr>
      </w:pPr>
      <w:r w:rsidRPr="005145F4">
        <w:rPr>
          <w:rFonts w:eastAsia="Times New Roman" w:cs="Times New Roman"/>
          <w:b/>
          <w:bCs/>
          <w:kern w:val="0"/>
          <w:lang w:eastAsia="fr-FR"/>
          <w14:ligatures w14:val="none"/>
        </w:rPr>
        <w:t xml:space="preserve">Flux de financement du DLA </w:t>
      </w:r>
      <w:r w:rsidR="00BA4678" w:rsidRPr="005145F4">
        <w:rPr>
          <w:rFonts w:eastAsia="Times New Roman" w:cs="Times New Roman"/>
          <w:b/>
          <w:bCs/>
          <w:kern w:val="0"/>
          <w:lang w:eastAsia="fr-FR"/>
          <w14:ligatures w14:val="none"/>
        </w:rPr>
        <w:t xml:space="preserve">au niveau régional </w:t>
      </w:r>
      <w:r w:rsidRPr="005145F4">
        <w:rPr>
          <w:rFonts w:eastAsia="Times New Roman" w:cs="Times New Roman"/>
          <w:b/>
          <w:bCs/>
          <w:kern w:val="0"/>
          <w:lang w:eastAsia="fr-FR"/>
          <w14:ligatures w14:val="none"/>
        </w:rPr>
        <w:t xml:space="preserve">(avant FSE+) : </w:t>
      </w:r>
    </w:p>
    <w:p w14:paraId="760DFFF5" w14:textId="526898F3" w:rsidR="00333734" w:rsidRPr="001C0C2C" w:rsidRDefault="00333734" w:rsidP="00025296">
      <w:pPr>
        <w:spacing w:before="100" w:beforeAutospacing="1" w:line="240" w:lineRule="auto"/>
        <w:jc w:val="both"/>
        <w:rPr>
          <w:rFonts w:eastAsia="Times New Roman" w:cs="Times New Roman"/>
          <w:kern w:val="0"/>
          <w:lang w:eastAsia="fr-FR"/>
          <w14:ligatures w14:val="none"/>
        </w:rPr>
      </w:pPr>
      <w:r w:rsidRPr="00333734">
        <w:rPr>
          <w:rFonts w:eastAsia="Times New Roman" w:cs="Times New Roman"/>
          <w:noProof/>
          <w:kern w:val="0"/>
          <w:lang w:eastAsia="fr-FR"/>
          <w14:ligatures w14:val="none"/>
        </w:rPr>
        <w:drawing>
          <wp:inline distT="0" distB="0" distL="0" distR="0" wp14:anchorId="11C076BA" wp14:editId="2D1817DF">
            <wp:extent cx="5760720" cy="2901543"/>
            <wp:effectExtent l="0" t="0" r="0" b="0"/>
            <wp:docPr id="1191749110" name="Image 1" descr="Une image contenant texte, capture d’écran,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49110" name="Image 1" descr="Une image contenant texte, capture d’écran, ligne, diagramme&#10;&#10;Le contenu généré par l’IA peut être incorrect."/>
                    <pic:cNvPicPr/>
                  </pic:nvPicPr>
                  <pic:blipFill rotWithShape="1">
                    <a:blip r:embed="rId8"/>
                    <a:srcRect t="9910"/>
                    <a:stretch>
                      <a:fillRect/>
                    </a:stretch>
                  </pic:blipFill>
                  <pic:spPr bwMode="auto">
                    <a:xfrm>
                      <a:off x="0" y="0"/>
                      <a:ext cx="5760720" cy="2901543"/>
                    </a:xfrm>
                    <a:prstGeom prst="rect">
                      <a:avLst/>
                    </a:prstGeom>
                    <a:ln>
                      <a:noFill/>
                    </a:ln>
                    <a:extLst>
                      <a:ext uri="{53640926-AAD7-44D8-BBD7-CCE9431645EC}">
                        <a14:shadowObscured xmlns:a14="http://schemas.microsoft.com/office/drawing/2010/main"/>
                      </a:ext>
                    </a:extLst>
                  </pic:spPr>
                </pic:pic>
              </a:graphicData>
            </a:graphic>
          </wp:inline>
        </w:drawing>
      </w:r>
    </w:p>
    <w:p w14:paraId="4F14B5EE" w14:textId="272621DA" w:rsidR="00333734" w:rsidRDefault="00BA4678" w:rsidP="00333734">
      <w:pPr>
        <w:spacing w:before="100" w:beforeAutospacing="1" w:line="240" w:lineRule="auto"/>
        <w:jc w:val="both"/>
        <w:rPr>
          <w:rFonts w:eastAsia="Times New Roman" w:cs="Times New Roman"/>
          <w:kern w:val="0"/>
          <w:lang w:eastAsia="fr-FR"/>
          <w14:ligatures w14:val="none"/>
        </w:rPr>
      </w:pPr>
      <w:r>
        <w:rPr>
          <w:rFonts w:eastAsia="Times New Roman" w:cs="Times New Roman"/>
          <w:b/>
          <w:bCs/>
          <w:noProof/>
          <w:kern w:val="0"/>
          <w:lang w:eastAsia="fr-FR"/>
        </w:rPr>
        <mc:AlternateContent>
          <mc:Choice Requires="wps">
            <w:drawing>
              <wp:anchor distT="0" distB="0" distL="114300" distR="114300" simplePos="0" relativeHeight="251665408" behindDoc="0" locked="0" layoutInCell="1" allowOverlap="1" wp14:anchorId="7CED65B5" wp14:editId="3A63D5D4">
                <wp:simplePos x="0" y="0"/>
                <wp:positionH relativeFrom="column">
                  <wp:posOffset>0</wp:posOffset>
                </wp:positionH>
                <wp:positionV relativeFrom="paragraph">
                  <wp:posOffset>0</wp:posOffset>
                </wp:positionV>
                <wp:extent cx="5641257" cy="16882"/>
                <wp:effectExtent l="0" t="0" r="36195" b="21590"/>
                <wp:wrapNone/>
                <wp:docPr id="1710060265" name="Connecteur droit 1"/>
                <wp:cNvGraphicFramePr/>
                <a:graphic xmlns:a="http://schemas.openxmlformats.org/drawingml/2006/main">
                  <a:graphicData uri="http://schemas.microsoft.com/office/word/2010/wordprocessingShape">
                    <wps:wsp>
                      <wps:cNvCnPr/>
                      <wps:spPr>
                        <a:xfrm>
                          <a:off x="0" y="0"/>
                          <a:ext cx="5641257" cy="1688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29BAC" id="Connecteur droit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" strokecolor="windowText" strokeweight="1.5pt">
                <v:stroke joinstyle="miter"/>
              </v:line>
            </w:pict>
          </mc:Fallback>
        </mc:AlternateContent>
      </w:r>
    </w:p>
    <w:p w14:paraId="7033B981" w14:textId="77777777" w:rsidR="008E6B59" w:rsidRDefault="00333734" w:rsidP="008E6B59">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Notons que les DLAD/DLAR sollicitent à leur niveau peuvent à leur niveau percevoir en compléments des financements DLA par les collectivités ou d’autres acteurs </w:t>
      </w:r>
      <w:r w:rsidR="008F56D1">
        <w:rPr>
          <w:rFonts w:eastAsia="Times New Roman" w:cs="Times New Roman"/>
          <w:kern w:val="0"/>
          <w:lang w:eastAsia="fr-FR"/>
          <w14:ligatures w14:val="none"/>
        </w:rPr>
        <w:t>comme</w:t>
      </w:r>
      <w:r>
        <w:rPr>
          <w:rFonts w:eastAsia="Times New Roman" w:cs="Times New Roman"/>
          <w:kern w:val="0"/>
          <w:lang w:eastAsia="fr-FR"/>
          <w14:ligatures w14:val="none"/>
        </w:rPr>
        <w:t xml:space="preserve"> les caisses des allocations familiales. </w:t>
      </w:r>
    </w:p>
    <w:p w14:paraId="214D4CA2" w14:textId="4E857058" w:rsidR="00364E6A" w:rsidRPr="001C0C2C" w:rsidRDefault="00364E6A" w:rsidP="008E6B59">
      <w:pPr>
        <w:spacing w:before="100" w:beforeAutospacing="1" w:line="240" w:lineRule="auto"/>
        <w:jc w:val="both"/>
        <w:rPr>
          <w:rFonts w:eastAsia="Times New Roman" w:cs="Times New Roman"/>
          <w:kern w:val="0"/>
          <w:lang w:eastAsia="fr-FR"/>
          <w14:ligatures w14:val="none"/>
        </w:rPr>
      </w:pPr>
      <w:r w:rsidRPr="001C0C2C">
        <w:rPr>
          <w:rFonts w:eastAsia="Times New Roman" w:cs="Times New Roman"/>
          <w:kern w:val="0"/>
          <w:lang w:eastAsia="fr-FR"/>
          <w14:ligatures w14:val="none"/>
        </w:rPr>
        <w:lastRenderedPageBreak/>
        <w:t>Des évolutions du dispositif sont cependant à noter dans cette continuité :</w:t>
      </w:r>
    </w:p>
    <w:p w14:paraId="62638D1D" w14:textId="77777777" w:rsidR="00364E6A" w:rsidRPr="00806580" w:rsidRDefault="00364E6A" w:rsidP="00364E6A">
      <w:pPr>
        <w:pStyle w:val="Paragraphedeliste"/>
        <w:numPr>
          <w:ilvl w:val="0"/>
          <w:numId w:val="5"/>
        </w:numPr>
        <w:spacing w:before="240" w:line="240" w:lineRule="auto"/>
        <w:jc w:val="both"/>
        <w:rPr>
          <w:rFonts w:eastAsia="Times New Roman" w:cs="Times New Roman"/>
          <w:kern w:val="0"/>
          <w:lang w:eastAsia="fr-FR"/>
          <w14:ligatures w14:val="none"/>
        </w:rPr>
      </w:pPr>
      <w:r w:rsidRPr="00B30EBC">
        <w:rPr>
          <w:rFonts w:eastAsia="Times New Roman" w:cs="Times New Roman"/>
          <w:b/>
          <w:bCs/>
          <w:kern w:val="0"/>
          <w:lang w:eastAsia="fr-FR"/>
          <w14:ligatures w14:val="none"/>
        </w:rPr>
        <w:t>Changement dans la coordination régionale</w:t>
      </w:r>
      <w:r>
        <w:rPr>
          <w:rFonts w:eastAsia="Times New Roman" w:cs="Times New Roman"/>
          <w:b/>
          <w:bCs/>
          <w:kern w:val="0"/>
          <w:lang w:eastAsia="fr-FR"/>
          <w14:ligatures w14:val="none"/>
        </w:rPr>
        <w:t xml:space="preserve"> : </w:t>
      </w:r>
    </w:p>
    <w:p w14:paraId="20297DCF" w14:textId="77777777" w:rsidR="00364E6A" w:rsidRPr="00FD4711" w:rsidRDefault="00364E6A" w:rsidP="00364E6A">
      <w:pPr>
        <w:spacing w:before="240" w:line="240" w:lineRule="auto"/>
        <w:ind w:left="360"/>
        <w:jc w:val="both"/>
        <w:rPr>
          <w:rFonts w:eastAsia="Times New Roman" w:cs="Times New Roman"/>
          <w:kern w:val="0"/>
          <w:lang w:eastAsia="fr-FR"/>
          <w14:ligatures w14:val="none"/>
        </w:rPr>
      </w:pPr>
      <w:r w:rsidRPr="00FD4711">
        <w:rPr>
          <w:rFonts w:eastAsia="Times New Roman" w:cs="Times New Roman"/>
          <w:kern w:val="0"/>
          <w:lang w:eastAsia="fr-FR"/>
          <w14:ligatures w14:val="none"/>
        </w:rPr>
        <w:t>L’échelon régional du DLA a évolué avec le passage des C2AR aux DLAR, modifiant l’organisation de l’animation et de la coordination du dispositif à cette échelle.</w:t>
      </w:r>
    </w:p>
    <w:p w14:paraId="72CC33BB" w14:textId="77777777" w:rsidR="00364E6A" w:rsidRPr="00FD4711" w:rsidRDefault="00364E6A" w:rsidP="00364E6A">
      <w:pPr>
        <w:pStyle w:val="Paragraphedeliste"/>
        <w:numPr>
          <w:ilvl w:val="0"/>
          <w:numId w:val="5"/>
        </w:numPr>
        <w:spacing w:before="240" w:line="240" w:lineRule="auto"/>
        <w:jc w:val="both"/>
        <w:rPr>
          <w:rFonts w:eastAsia="Times New Roman" w:cs="Times New Roman"/>
          <w:kern w:val="0"/>
          <w:lang w:eastAsia="fr-FR"/>
          <w14:ligatures w14:val="none"/>
        </w:rPr>
      </w:pPr>
      <w:r w:rsidRPr="00806580">
        <w:rPr>
          <w:rFonts w:eastAsia="Times New Roman" w:cs="Times New Roman"/>
          <w:b/>
          <w:bCs/>
          <w:kern w:val="0"/>
          <w:lang w:eastAsia="fr-FR"/>
          <w14:ligatures w14:val="none"/>
        </w:rPr>
        <w:t>Renforcement du parcours de professionnalisation des chargés de mission :</w:t>
      </w:r>
    </w:p>
    <w:p w14:paraId="1EE97C5B" w14:textId="77777777" w:rsidR="00364E6A" w:rsidRDefault="00364E6A" w:rsidP="00364E6A">
      <w:pPr>
        <w:pStyle w:val="Paragraphedeliste"/>
        <w:spacing w:before="240" w:line="240" w:lineRule="auto"/>
        <w:ind w:left="360"/>
        <w:jc w:val="both"/>
        <w:rPr>
          <w:rFonts w:eastAsia="Times New Roman" w:cs="Times New Roman"/>
          <w:kern w:val="0"/>
          <w:lang w:eastAsia="fr-FR"/>
          <w14:ligatures w14:val="none"/>
        </w:rPr>
      </w:pPr>
    </w:p>
    <w:p w14:paraId="7E54666D" w14:textId="2328CCDB" w:rsidR="00364E6A" w:rsidRDefault="00364E6A" w:rsidP="00364E6A">
      <w:pPr>
        <w:pStyle w:val="Paragraphedeliste"/>
        <w:spacing w:before="240" w:line="240" w:lineRule="auto"/>
        <w:ind w:left="360"/>
        <w:jc w:val="both"/>
        <w:rPr>
          <w:rFonts w:eastAsia="Times New Roman" w:cs="Times New Roman"/>
          <w:kern w:val="0"/>
          <w:lang w:eastAsia="fr-FR"/>
          <w14:ligatures w14:val="none"/>
        </w:rPr>
      </w:pPr>
      <w:r w:rsidRPr="00806580">
        <w:rPr>
          <w:rFonts w:eastAsia="Times New Roman" w:cs="Times New Roman"/>
          <w:kern w:val="0"/>
          <w:lang w:eastAsia="fr-FR"/>
          <w14:ligatures w14:val="none"/>
        </w:rPr>
        <w:t xml:space="preserve">Le cadre national du DLA a </w:t>
      </w:r>
      <w:r w:rsidR="001950E5">
        <w:rPr>
          <w:rFonts w:eastAsia="Times New Roman" w:cs="Times New Roman"/>
          <w:kern w:val="0"/>
          <w:lang w:eastAsia="fr-FR"/>
          <w14:ligatures w14:val="none"/>
        </w:rPr>
        <w:t xml:space="preserve">consolidé </w:t>
      </w:r>
      <w:r w:rsidRPr="00806580">
        <w:rPr>
          <w:rFonts w:eastAsia="Times New Roman" w:cs="Times New Roman"/>
          <w:kern w:val="0"/>
          <w:lang w:eastAsia="fr-FR"/>
          <w14:ligatures w14:val="none"/>
        </w:rPr>
        <w:t>des actions de professionnalisation des chargés de mission pour améliorer la qualité de l’accompagnement des structures.</w:t>
      </w:r>
    </w:p>
    <w:p w14:paraId="06EA6CB8" w14:textId="77777777" w:rsidR="00364E6A" w:rsidRDefault="00364E6A" w:rsidP="00364E6A">
      <w:pPr>
        <w:pStyle w:val="Paragraphedeliste"/>
        <w:spacing w:before="240" w:line="240" w:lineRule="auto"/>
        <w:ind w:left="360"/>
        <w:jc w:val="both"/>
        <w:rPr>
          <w:rFonts w:eastAsia="Times New Roman" w:cs="Times New Roman"/>
          <w:kern w:val="0"/>
          <w:lang w:eastAsia="fr-FR"/>
          <w14:ligatures w14:val="none"/>
        </w:rPr>
      </w:pPr>
    </w:p>
    <w:p w14:paraId="6A5991E7" w14:textId="77777777" w:rsidR="00364E6A" w:rsidRDefault="00364E6A" w:rsidP="00364E6A">
      <w:pPr>
        <w:pStyle w:val="Paragraphedeliste"/>
        <w:numPr>
          <w:ilvl w:val="0"/>
          <w:numId w:val="11"/>
        </w:numPr>
        <w:spacing w:before="240" w:line="240" w:lineRule="auto"/>
        <w:jc w:val="both"/>
        <w:rPr>
          <w:rFonts w:eastAsia="Times New Roman" w:cs="Times New Roman"/>
          <w:kern w:val="0"/>
          <w:lang w:eastAsia="fr-FR"/>
          <w14:ligatures w14:val="none"/>
        </w:rPr>
      </w:pPr>
      <w:r w:rsidRPr="00806580">
        <w:rPr>
          <w:rFonts w:eastAsia="Times New Roman" w:cs="Times New Roman"/>
          <w:b/>
          <w:bCs/>
          <w:kern w:val="0"/>
          <w:lang w:eastAsia="fr-FR"/>
          <w14:ligatures w14:val="none"/>
        </w:rPr>
        <w:t>Evolution des modalités de financement :</w:t>
      </w:r>
      <w:r w:rsidRPr="00806580">
        <w:rPr>
          <w:rFonts w:eastAsia="Times New Roman" w:cs="Times New Roman"/>
          <w:kern w:val="0"/>
          <w:lang w:eastAsia="fr-FR"/>
          <w14:ligatures w14:val="none"/>
        </w:rPr>
        <w:t xml:space="preserve"> </w:t>
      </w:r>
    </w:p>
    <w:p w14:paraId="093F3A91" w14:textId="77777777" w:rsidR="00364E6A" w:rsidRDefault="00364E6A" w:rsidP="00364E6A">
      <w:pPr>
        <w:pStyle w:val="Paragraphedeliste"/>
        <w:spacing w:before="240" w:line="240" w:lineRule="auto"/>
        <w:ind w:left="360"/>
        <w:jc w:val="both"/>
        <w:rPr>
          <w:rFonts w:eastAsia="Times New Roman" w:cs="Times New Roman"/>
          <w:kern w:val="0"/>
          <w:lang w:eastAsia="fr-FR"/>
          <w14:ligatures w14:val="none"/>
        </w:rPr>
      </w:pPr>
    </w:p>
    <w:p w14:paraId="59B67283" w14:textId="77777777" w:rsidR="00364E6A" w:rsidRPr="00806580" w:rsidRDefault="00364E6A" w:rsidP="00364E6A">
      <w:pPr>
        <w:pStyle w:val="Paragraphedeliste"/>
        <w:spacing w:before="240"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 xml:space="preserve">L’architecture des flux et du contrôle des déclarations des activités ont évolué </w:t>
      </w:r>
      <w:r w:rsidRPr="00806580">
        <w:rPr>
          <w:rFonts w:eastAsia="Times New Roman" w:cs="Times New Roman"/>
          <w:kern w:val="0"/>
          <w:lang w:eastAsia="fr-FR"/>
          <w14:ligatures w14:val="none"/>
        </w:rPr>
        <w:t>lors des mutations institutionnelles étatiques (DIRRECT à DREETS/DRIETS) et au niveau du financement européen</w:t>
      </w:r>
      <w:r>
        <w:rPr>
          <w:rFonts w:eastAsia="Times New Roman" w:cs="Times New Roman"/>
          <w:kern w:val="0"/>
          <w:lang w:eastAsia="fr-FR"/>
          <w14:ligatures w14:val="none"/>
        </w:rPr>
        <w:t xml:space="preserve"> </w:t>
      </w:r>
      <w:r w:rsidRPr="00806580">
        <w:rPr>
          <w:rFonts w:eastAsia="Times New Roman" w:cs="Times New Roman"/>
          <w:kern w:val="0"/>
          <w:lang w:eastAsia="fr-FR"/>
          <w14:ligatures w14:val="none"/>
        </w:rPr>
        <w:t>(F</w:t>
      </w:r>
      <w:r>
        <w:rPr>
          <w:rFonts w:eastAsia="Times New Roman" w:cs="Times New Roman"/>
          <w:kern w:val="0"/>
          <w:lang w:eastAsia="fr-FR"/>
          <w14:ligatures w14:val="none"/>
        </w:rPr>
        <w:t>S</w:t>
      </w:r>
      <w:r w:rsidRPr="00806580">
        <w:rPr>
          <w:rFonts w:eastAsia="Times New Roman" w:cs="Times New Roman"/>
          <w:kern w:val="0"/>
          <w:lang w:eastAsia="fr-FR"/>
          <w14:ligatures w14:val="none"/>
        </w:rPr>
        <w:t>E</w:t>
      </w:r>
      <w:r>
        <w:rPr>
          <w:rFonts w:eastAsia="Times New Roman" w:cs="Times New Roman"/>
          <w:kern w:val="0"/>
          <w:lang w:eastAsia="fr-FR"/>
          <w14:ligatures w14:val="none"/>
        </w:rPr>
        <w:t xml:space="preserve"> </w:t>
      </w:r>
      <w:r w:rsidRPr="00806580">
        <w:rPr>
          <w:rFonts w:eastAsia="Times New Roman" w:cs="Times New Roman"/>
          <w:kern w:val="0"/>
          <w:lang w:eastAsia="fr-FR"/>
          <w14:ligatures w14:val="none"/>
        </w:rPr>
        <w:t>à FSE+).</w:t>
      </w:r>
    </w:p>
    <w:p w14:paraId="47540161" w14:textId="77777777" w:rsidR="00364E6A" w:rsidRDefault="00364E6A" w:rsidP="00364E6A">
      <w:pPr>
        <w:pStyle w:val="Paragraphedeliste"/>
        <w:spacing w:before="240" w:line="240" w:lineRule="auto"/>
        <w:ind w:left="360"/>
        <w:jc w:val="both"/>
        <w:rPr>
          <w:rFonts w:eastAsia="Times New Roman" w:cs="Times New Roman"/>
          <w:kern w:val="0"/>
          <w:lang w:eastAsia="fr-FR"/>
          <w14:ligatures w14:val="none"/>
        </w:rPr>
      </w:pPr>
    </w:p>
    <w:p w14:paraId="1ADB3033" w14:textId="38F58BE9" w:rsidR="001C0C2C" w:rsidRDefault="00364E6A" w:rsidP="00FD64D4">
      <w:pPr>
        <w:pStyle w:val="Paragraphedeliste"/>
        <w:spacing w:before="240"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 xml:space="preserve">Cette invariance globale au niveau organisationnel et structurels permet de réaliser des prévisionnels financiers fiables à partir des sources disponibles. Ces évolutions seront aussi examinées dans </w:t>
      </w:r>
      <w:r w:rsidR="00A71AD6">
        <w:rPr>
          <w:rFonts w:eastAsia="Times New Roman" w:cs="Times New Roman"/>
          <w:kern w:val="0"/>
          <w:lang w:eastAsia="fr-FR"/>
          <w14:ligatures w14:val="none"/>
        </w:rPr>
        <w:t>leurs impacts systémiques</w:t>
      </w:r>
      <w:r>
        <w:rPr>
          <w:rFonts w:eastAsia="Times New Roman" w:cs="Times New Roman"/>
          <w:kern w:val="0"/>
          <w:lang w:eastAsia="fr-FR"/>
          <w14:ligatures w14:val="none"/>
        </w:rPr>
        <w:t xml:space="preserve">. </w:t>
      </w:r>
    </w:p>
    <w:p w14:paraId="668E6C97" w14:textId="77777777" w:rsidR="00FD64D4" w:rsidRPr="00FD64D4" w:rsidRDefault="00FD64D4" w:rsidP="00FD64D4">
      <w:pPr>
        <w:pStyle w:val="Paragraphedeliste"/>
        <w:spacing w:before="240" w:line="240" w:lineRule="auto"/>
        <w:ind w:left="0"/>
        <w:jc w:val="both"/>
        <w:rPr>
          <w:rFonts w:eastAsia="Times New Roman" w:cs="Times New Roman"/>
          <w:kern w:val="0"/>
          <w:lang w:eastAsia="fr-FR"/>
          <w14:ligatures w14:val="none"/>
        </w:rPr>
      </w:pPr>
    </w:p>
    <w:p w14:paraId="13CF08EB" w14:textId="45A4D89E" w:rsidR="00364E6A" w:rsidRPr="007E48E4" w:rsidRDefault="00364E6A" w:rsidP="007E48E4">
      <w:pPr>
        <w:pStyle w:val="Paragraphedeliste"/>
        <w:numPr>
          <w:ilvl w:val="0"/>
          <w:numId w:val="13"/>
        </w:numPr>
        <w:spacing w:before="100" w:beforeAutospacing="1" w:after="100" w:afterAutospacing="1" w:line="240" w:lineRule="auto"/>
        <w:jc w:val="both"/>
        <w:outlineLvl w:val="2"/>
        <w:rPr>
          <w:rFonts w:eastAsia="Times New Roman" w:cs="Times New Roman"/>
          <w:b/>
          <w:bCs/>
          <w:kern w:val="0"/>
          <w:lang w:eastAsia="fr-FR"/>
          <w14:ligatures w14:val="none"/>
        </w:rPr>
      </w:pPr>
      <w:r w:rsidRPr="007E48E4">
        <w:rPr>
          <w:rFonts w:eastAsia="Times New Roman" w:cs="Times New Roman"/>
          <w:b/>
          <w:bCs/>
          <w:kern w:val="0"/>
          <w:lang w:eastAsia="fr-FR"/>
          <w14:ligatures w14:val="none"/>
        </w:rPr>
        <w:t xml:space="preserve">La Gouvernance du </w:t>
      </w:r>
      <w:r w:rsidR="00A71AD6" w:rsidRPr="007E48E4">
        <w:rPr>
          <w:rFonts w:eastAsia="Times New Roman" w:cs="Times New Roman"/>
          <w:b/>
          <w:bCs/>
          <w:kern w:val="0"/>
          <w:lang w:eastAsia="fr-FR"/>
          <w14:ligatures w14:val="none"/>
        </w:rPr>
        <w:t>DLA au</w:t>
      </w:r>
      <w:r w:rsidRPr="007E48E4">
        <w:rPr>
          <w:rFonts w:eastAsia="Times New Roman" w:cs="Times New Roman"/>
          <w:b/>
          <w:bCs/>
          <w:kern w:val="0"/>
          <w:lang w:eastAsia="fr-FR"/>
          <w14:ligatures w14:val="none"/>
        </w:rPr>
        <w:t xml:space="preserve"> niveau Régional </w:t>
      </w:r>
    </w:p>
    <w:p w14:paraId="4512EC1B" w14:textId="77777777" w:rsidR="005B4726" w:rsidRDefault="00364E6A" w:rsidP="00364E6A">
      <w:pPr>
        <w:spacing w:before="240" w:line="240" w:lineRule="auto"/>
        <w:jc w:val="both"/>
        <w:outlineLvl w:val="2"/>
        <w:rPr>
          <w:rFonts w:eastAsia="Times New Roman" w:cs="Times New Roman"/>
          <w:kern w:val="0"/>
          <w:lang w:eastAsia="fr-FR"/>
          <w14:ligatures w14:val="none"/>
        </w:rPr>
      </w:pPr>
      <w:r w:rsidRPr="00A155FF">
        <w:rPr>
          <w:rFonts w:eastAsia="Times New Roman" w:cs="Times New Roman"/>
          <w:kern w:val="0"/>
          <w:lang w:eastAsia="fr-FR"/>
          <w14:ligatures w14:val="none"/>
        </w:rPr>
        <w:t xml:space="preserve">Le pilotage régional repose sur </w:t>
      </w:r>
      <w:r w:rsidRPr="006B04AA">
        <w:rPr>
          <w:rFonts w:eastAsia="Times New Roman" w:cs="Times New Roman"/>
          <w:kern w:val="0"/>
          <w:lang w:eastAsia="fr-FR"/>
          <w14:ligatures w14:val="none"/>
        </w:rPr>
        <w:t>le comité stratégique régional</w:t>
      </w:r>
      <w:r w:rsidRPr="00A155FF">
        <w:rPr>
          <w:rFonts w:eastAsia="Times New Roman" w:cs="Times New Roman"/>
          <w:kern w:val="0"/>
          <w:lang w:eastAsia="fr-FR"/>
          <w14:ligatures w14:val="none"/>
        </w:rPr>
        <w:t xml:space="preserve">, qui joue un rôle central </w:t>
      </w:r>
      <w:r>
        <w:rPr>
          <w:rFonts w:eastAsia="Times New Roman" w:cs="Times New Roman"/>
          <w:kern w:val="0"/>
          <w:lang w:eastAsia="fr-FR"/>
          <w14:ligatures w14:val="none"/>
        </w:rPr>
        <w:t xml:space="preserve">dans la mise en œuvre du dispositif et </w:t>
      </w:r>
      <w:r w:rsidRPr="00A155FF">
        <w:rPr>
          <w:rFonts w:eastAsia="Times New Roman" w:cs="Times New Roman"/>
          <w:kern w:val="0"/>
          <w:lang w:eastAsia="fr-FR"/>
          <w14:ligatures w14:val="none"/>
        </w:rPr>
        <w:t>dans l’adaptation des orientations nationales aux spécificités locales.</w:t>
      </w:r>
    </w:p>
    <w:p w14:paraId="1CDA3787" w14:textId="77777777" w:rsidR="005B4726" w:rsidRPr="005B4726" w:rsidRDefault="005B4726" w:rsidP="005B4726">
      <w:pPr>
        <w:spacing w:before="100" w:beforeAutospacing="1" w:after="100" w:afterAutospacing="1" w:line="240" w:lineRule="auto"/>
        <w:rPr>
          <w:rFonts w:eastAsia="Times New Roman" w:cs="Times New Roman"/>
          <w:kern w:val="0"/>
          <w:lang w:eastAsia="fr-FR"/>
          <w14:ligatures w14:val="none"/>
        </w:rPr>
      </w:pPr>
      <w:r w:rsidRPr="005B4726">
        <w:rPr>
          <w:rFonts w:eastAsia="Times New Roman" w:cs="Times New Roman"/>
          <w:kern w:val="0"/>
          <w:lang w:eastAsia="fr-FR"/>
          <w14:ligatures w14:val="none"/>
        </w:rPr>
        <w:t xml:space="preserve">Pilotes régionaux du Comité Stratégique Régional du DLA Grand Est : </w:t>
      </w:r>
    </w:p>
    <w:p w14:paraId="7A90EE89" w14:textId="77777777" w:rsidR="005B4726" w:rsidRDefault="005B4726" w:rsidP="005B4726">
      <w:pPr>
        <w:pStyle w:val="Paragraphedeliste"/>
        <w:numPr>
          <w:ilvl w:val="0"/>
          <w:numId w:val="12"/>
        </w:numPr>
        <w:spacing w:before="240" w:line="240" w:lineRule="auto"/>
        <w:jc w:val="both"/>
        <w:outlineLvl w:val="2"/>
        <w:rPr>
          <w:rFonts w:eastAsia="Times New Roman" w:cs="Times New Roman"/>
          <w:kern w:val="0"/>
          <w:lang w:eastAsia="fr-FR"/>
          <w14:ligatures w14:val="none"/>
        </w:rPr>
      </w:pPr>
      <w:r>
        <w:rPr>
          <w:rFonts w:eastAsia="Times New Roman" w:cs="Times New Roman"/>
          <w:kern w:val="0"/>
          <w:lang w:eastAsia="fr-FR"/>
          <w14:ligatures w14:val="none"/>
        </w:rPr>
        <w:t>L</w:t>
      </w:r>
      <w:r w:rsidRPr="003E0A4B">
        <w:rPr>
          <w:rFonts w:eastAsia="Times New Roman" w:cs="Times New Roman"/>
          <w:kern w:val="0"/>
          <w:lang w:eastAsia="fr-FR"/>
          <w14:ligatures w14:val="none"/>
        </w:rPr>
        <w:t>a DREETS (pour l’Etat, ex-DIRECCTE</w:t>
      </w:r>
      <w:r>
        <w:rPr>
          <w:rFonts w:eastAsia="Times New Roman" w:cs="Times New Roman"/>
          <w:kern w:val="0"/>
          <w:lang w:eastAsia="fr-FR"/>
          <w14:ligatures w14:val="none"/>
        </w:rPr>
        <w:t>)</w:t>
      </w:r>
    </w:p>
    <w:p w14:paraId="251BFC53" w14:textId="77777777" w:rsidR="005B4726" w:rsidRDefault="005B4726" w:rsidP="005B4726">
      <w:pPr>
        <w:pStyle w:val="Paragraphedeliste"/>
        <w:spacing w:before="240" w:line="240" w:lineRule="auto"/>
        <w:ind w:left="360"/>
        <w:jc w:val="both"/>
        <w:outlineLvl w:val="2"/>
        <w:rPr>
          <w:rFonts w:eastAsia="Times New Roman" w:cs="Times New Roman"/>
          <w:kern w:val="0"/>
          <w:lang w:eastAsia="fr-FR"/>
          <w14:ligatures w14:val="none"/>
        </w:rPr>
      </w:pPr>
    </w:p>
    <w:p w14:paraId="3DABCE0D" w14:textId="77777777" w:rsidR="005B4726" w:rsidRDefault="005B4726" w:rsidP="005B4726">
      <w:pPr>
        <w:pStyle w:val="Paragraphedeliste"/>
        <w:numPr>
          <w:ilvl w:val="0"/>
          <w:numId w:val="12"/>
        </w:numPr>
        <w:spacing w:before="240" w:line="240" w:lineRule="auto"/>
        <w:jc w:val="both"/>
        <w:outlineLvl w:val="2"/>
        <w:rPr>
          <w:rFonts w:eastAsia="Times New Roman" w:cs="Times New Roman"/>
          <w:kern w:val="0"/>
          <w:lang w:eastAsia="fr-FR"/>
          <w14:ligatures w14:val="none"/>
        </w:rPr>
      </w:pPr>
      <w:r>
        <w:rPr>
          <w:rFonts w:eastAsia="Times New Roman" w:cs="Times New Roman"/>
          <w:kern w:val="0"/>
          <w:lang w:eastAsia="fr-FR"/>
          <w14:ligatures w14:val="none"/>
        </w:rPr>
        <w:t>L</w:t>
      </w:r>
      <w:r w:rsidRPr="00A155FF">
        <w:rPr>
          <w:rFonts w:eastAsia="Times New Roman" w:cs="Times New Roman"/>
          <w:kern w:val="0"/>
          <w:lang w:eastAsia="fr-FR"/>
          <w14:ligatures w14:val="none"/>
        </w:rPr>
        <w:t>a Banque des Territoires (pour la CDC)</w:t>
      </w:r>
    </w:p>
    <w:p w14:paraId="030C90A8" w14:textId="77777777" w:rsidR="005B4726" w:rsidRPr="007E4ACA" w:rsidRDefault="005B4726" w:rsidP="005B4726">
      <w:pPr>
        <w:pStyle w:val="Paragraphedeliste"/>
        <w:rPr>
          <w:rFonts w:eastAsia="Times New Roman" w:cs="Times New Roman"/>
          <w:kern w:val="0"/>
          <w:lang w:eastAsia="fr-FR"/>
          <w14:ligatures w14:val="none"/>
        </w:rPr>
      </w:pPr>
    </w:p>
    <w:p w14:paraId="14163EE5" w14:textId="77777777" w:rsidR="005B4726" w:rsidRPr="007E4ACA" w:rsidRDefault="005B4726" w:rsidP="005B4726">
      <w:pPr>
        <w:pStyle w:val="Paragraphedeliste"/>
        <w:numPr>
          <w:ilvl w:val="0"/>
          <w:numId w:val="12"/>
        </w:numPr>
        <w:spacing w:before="240" w:line="240" w:lineRule="auto"/>
        <w:jc w:val="both"/>
        <w:outlineLvl w:val="2"/>
        <w:rPr>
          <w:rFonts w:eastAsia="Times New Roman" w:cs="Times New Roman"/>
          <w:kern w:val="0"/>
          <w:lang w:eastAsia="fr-FR"/>
          <w14:ligatures w14:val="none"/>
        </w:rPr>
      </w:pPr>
      <w:r w:rsidRPr="007E4ACA">
        <w:rPr>
          <w:rFonts w:eastAsia="Times New Roman" w:cs="Times New Roman"/>
          <w:kern w:val="0"/>
          <w:lang w:eastAsia="fr-FR"/>
          <w14:ligatures w14:val="none"/>
        </w:rPr>
        <w:t xml:space="preserve">La CRESS Grand Est et l’Union des Mouvements Associatifs. </w:t>
      </w:r>
    </w:p>
    <w:p w14:paraId="6C1B333E" w14:textId="60B8BCA7" w:rsidR="005B4726" w:rsidRDefault="00364E6A" w:rsidP="001C0C2C">
      <w:pPr>
        <w:spacing w:before="240" w:line="240" w:lineRule="auto"/>
        <w:jc w:val="both"/>
        <w:outlineLvl w:val="2"/>
        <w:rPr>
          <w:rFonts w:eastAsia="Times New Roman" w:cs="Times New Roman"/>
          <w:kern w:val="0"/>
          <w:lang w:eastAsia="fr-FR"/>
          <w14:ligatures w14:val="none"/>
        </w:rPr>
      </w:pPr>
      <w:r w:rsidRPr="00E31B62">
        <w:rPr>
          <w:rFonts w:eastAsia="Times New Roman" w:cs="Times New Roman"/>
          <w:kern w:val="0"/>
          <w:lang w:eastAsia="fr-FR"/>
          <w14:ligatures w14:val="none"/>
        </w:rPr>
        <w:t>Au niveau de son fonctionnement</w:t>
      </w:r>
      <w:r w:rsidR="005B4726">
        <w:rPr>
          <w:rFonts w:eastAsia="Times New Roman" w:cs="Times New Roman"/>
          <w:kern w:val="0"/>
          <w:lang w:eastAsia="fr-FR"/>
          <w14:ligatures w14:val="none"/>
        </w:rPr>
        <w:t xml:space="preserve">, le comité </w:t>
      </w:r>
      <w:r w:rsidRPr="00A155FF">
        <w:rPr>
          <w:rFonts w:eastAsia="Times New Roman" w:cs="Times New Roman"/>
          <w:kern w:val="0"/>
          <w:lang w:eastAsia="fr-FR"/>
          <w14:ligatures w14:val="none"/>
        </w:rPr>
        <w:t xml:space="preserve">se réunit au </w:t>
      </w:r>
      <w:r w:rsidRPr="006B04AA">
        <w:rPr>
          <w:rFonts w:eastAsia="Times New Roman" w:cs="Times New Roman"/>
          <w:kern w:val="0"/>
          <w:lang w:eastAsia="fr-FR"/>
          <w14:ligatures w14:val="none"/>
        </w:rPr>
        <w:t>moins deux fois par an</w:t>
      </w:r>
      <w:r w:rsidRPr="00A155FF">
        <w:rPr>
          <w:rFonts w:eastAsia="Times New Roman" w:cs="Times New Roman"/>
          <w:kern w:val="0"/>
          <w:lang w:eastAsia="fr-FR"/>
          <w14:ligatures w14:val="none"/>
        </w:rPr>
        <w:t>. Les décisions sont prises de manière collégiale, et chaque organisation dispose d’une seule voix.</w:t>
      </w:r>
    </w:p>
    <w:p w14:paraId="0A4EDB17" w14:textId="0BB9A5D2" w:rsidR="005B4726" w:rsidRPr="001C0C2C" w:rsidRDefault="005B4726" w:rsidP="005B4726">
      <w:pPr>
        <w:spacing w:before="100" w:beforeAutospacing="1" w:after="100" w:afterAutospacing="1" w:line="240" w:lineRule="auto"/>
        <w:jc w:val="both"/>
        <w:rPr>
          <w:rFonts w:eastAsia="Times New Roman" w:cs="Times New Roman"/>
          <w:kern w:val="0"/>
          <w:lang w:eastAsia="fr-FR"/>
          <w14:ligatures w14:val="none"/>
        </w:rPr>
      </w:pPr>
      <w:r w:rsidRPr="001C0C2C">
        <w:rPr>
          <w:rFonts w:eastAsia="Times New Roman" w:cs="Times New Roman"/>
          <w:kern w:val="0"/>
          <w:lang w:eastAsia="fr-FR"/>
          <w14:ligatures w14:val="none"/>
        </w:rPr>
        <w:t>Ce comité stratégique est chargé de :</w:t>
      </w:r>
    </w:p>
    <w:p w14:paraId="0E37B968" w14:textId="33826FF2" w:rsidR="005B4726" w:rsidRPr="005B4726" w:rsidRDefault="005B4726" w:rsidP="005B4726">
      <w:pPr>
        <w:pStyle w:val="Paragraphedeliste"/>
        <w:numPr>
          <w:ilvl w:val="0"/>
          <w:numId w:val="18"/>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t xml:space="preserve">Définir et suivre les priorités stratégiques et thématiques régionales : </w:t>
      </w:r>
    </w:p>
    <w:p w14:paraId="0AD0792A" w14:textId="77777777" w:rsidR="005B4726" w:rsidRPr="0083230F" w:rsidRDefault="005B4726" w:rsidP="005B4726">
      <w:pPr>
        <w:numPr>
          <w:ilvl w:val="1"/>
          <w:numId w:val="8"/>
        </w:numPr>
        <w:spacing w:before="100" w:beforeAutospacing="1" w:line="240" w:lineRule="auto"/>
        <w:jc w:val="both"/>
        <w:rPr>
          <w:rFonts w:eastAsia="Times New Roman" w:cs="Times New Roman"/>
          <w:kern w:val="0"/>
          <w:lang w:eastAsia="fr-FR"/>
          <w14:ligatures w14:val="none"/>
        </w:rPr>
      </w:pPr>
      <w:r w:rsidRPr="00A15D4C">
        <w:rPr>
          <w:rFonts w:eastAsia="Times New Roman" w:cs="Times New Roman"/>
          <w:kern w:val="0"/>
          <w:lang w:eastAsia="fr-FR"/>
          <w14:ligatures w14:val="none"/>
        </w:rPr>
        <w:t>Il prend en compte les besoins du territoire et l’offre d’accompagnement existante pour élaborer une stratégie adaptée.</w:t>
      </w:r>
    </w:p>
    <w:p w14:paraId="7AC50470" w14:textId="77777777" w:rsidR="005B4726" w:rsidRPr="00A15D4C" w:rsidRDefault="005B4726" w:rsidP="005B4726">
      <w:pPr>
        <w:numPr>
          <w:ilvl w:val="1"/>
          <w:numId w:val="8"/>
        </w:numPr>
        <w:spacing w:before="100" w:beforeAutospacing="1" w:line="240" w:lineRule="auto"/>
        <w:jc w:val="both"/>
        <w:rPr>
          <w:rFonts w:eastAsia="Times New Roman" w:cs="Times New Roman"/>
          <w:kern w:val="0"/>
          <w:lang w:eastAsia="fr-FR"/>
          <w14:ligatures w14:val="none"/>
        </w:rPr>
      </w:pPr>
      <w:r w:rsidRPr="00A15D4C">
        <w:rPr>
          <w:rFonts w:eastAsia="Times New Roman" w:cs="Times New Roman"/>
          <w:kern w:val="0"/>
          <w:lang w:eastAsia="fr-FR"/>
          <w14:ligatures w14:val="none"/>
        </w:rPr>
        <w:t>Il s’appuie sur le DLA régional pour ajuster cette stratégie.</w:t>
      </w:r>
    </w:p>
    <w:p w14:paraId="73484820" w14:textId="77777777" w:rsidR="005B4726" w:rsidRPr="005B4726" w:rsidRDefault="005B4726" w:rsidP="005B4726">
      <w:pPr>
        <w:pStyle w:val="Paragraphedeliste"/>
        <w:numPr>
          <w:ilvl w:val="0"/>
          <w:numId w:val="18"/>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lastRenderedPageBreak/>
        <w:t xml:space="preserve">Piloter et gérer les moyens financiers régionaux et leur répartition : </w:t>
      </w:r>
    </w:p>
    <w:p w14:paraId="3703F52D" w14:textId="77777777" w:rsidR="005B4726" w:rsidRPr="00A15D4C" w:rsidRDefault="005B4726" w:rsidP="005B4726">
      <w:pPr>
        <w:pStyle w:val="Paragraphedeliste"/>
        <w:numPr>
          <w:ilvl w:val="0"/>
          <w:numId w:val="9"/>
        </w:numPr>
        <w:spacing w:before="100" w:beforeAutospacing="1" w:after="100" w:afterAutospacing="1" w:line="240" w:lineRule="auto"/>
        <w:jc w:val="both"/>
        <w:rPr>
          <w:rFonts w:eastAsia="Times New Roman" w:cs="Times New Roman"/>
          <w:kern w:val="0"/>
          <w:lang w:eastAsia="fr-FR"/>
          <w14:ligatures w14:val="none"/>
        </w:rPr>
      </w:pPr>
      <w:r w:rsidRPr="00A15D4C">
        <w:rPr>
          <w:rFonts w:eastAsia="Times New Roman" w:cs="Times New Roman"/>
          <w:kern w:val="0"/>
          <w:lang w:eastAsia="fr-FR"/>
          <w14:ligatures w14:val="none"/>
        </w:rPr>
        <w:t>Il décide de la répartition des financements alloués aux prestations de conseil.</w:t>
      </w:r>
    </w:p>
    <w:p w14:paraId="2DE19B70" w14:textId="77777777" w:rsidR="005B4726" w:rsidRPr="005B4726" w:rsidRDefault="005B4726" w:rsidP="005B4726">
      <w:pPr>
        <w:numPr>
          <w:ilvl w:val="1"/>
          <w:numId w:val="8"/>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t>Il veille à l’adéquation entre les budgets et les objectifs fixés au niveau régional.</w:t>
      </w:r>
    </w:p>
    <w:p w14:paraId="4314D43B" w14:textId="77777777" w:rsidR="005B4726" w:rsidRDefault="005B4726" w:rsidP="005B4726">
      <w:pPr>
        <w:pStyle w:val="Paragraphedeliste"/>
        <w:numPr>
          <w:ilvl w:val="0"/>
          <w:numId w:val="18"/>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t xml:space="preserve">Suivre l’activité et l’impact du dispositif : </w:t>
      </w:r>
    </w:p>
    <w:p w14:paraId="4213602E" w14:textId="77777777" w:rsidR="005B4726" w:rsidRPr="005B4726" w:rsidRDefault="005B4726" w:rsidP="005B4726">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111EAC49" w14:textId="77777777" w:rsidR="005B4726" w:rsidRDefault="005B4726" w:rsidP="005B4726">
      <w:pPr>
        <w:pStyle w:val="Paragraphedeliste"/>
        <w:numPr>
          <w:ilvl w:val="0"/>
          <w:numId w:val="17"/>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t>Il exploite les données issues du système d’information du DLA pour évaluer les résultats des accompagnements et proposer des ajustements stratégiques.</w:t>
      </w:r>
    </w:p>
    <w:p w14:paraId="2DDAA16E" w14:textId="77777777" w:rsidR="005B4726" w:rsidRPr="005B4726" w:rsidRDefault="005B4726" w:rsidP="005B4726">
      <w:pPr>
        <w:pStyle w:val="Paragraphedeliste"/>
        <w:spacing w:before="100" w:beforeAutospacing="1" w:after="100" w:afterAutospacing="1" w:line="240" w:lineRule="auto"/>
        <w:ind w:left="502"/>
        <w:jc w:val="both"/>
        <w:rPr>
          <w:rFonts w:eastAsia="Times New Roman" w:cs="Times New Roman"/>
          <w:kern w:val="0"/>
          <w:lang w:eastAsia="fr-FR"/>
          <w14:ligatures w14:val="none"/>
        </w:rPr>
      </w:pPr>
    </w:p>
    <w:p w14:paraId="60C41F9E" w14:textId="77777777" w:rsidR="005B4726" w:rsidRPr="005B4726" w:rsidRDefault="005B4726" w:rsidP="005B4726">
      <w:pPr>
        <w:pStyle w:val="Paragraphedeliste"/>
        <w:numPr>
          <w:ilvl w:val="0"/>
          <w:numId w:val="18"/>
        </w:numPr>
        <w:spacing w:before="100" w:beforeAutospacing="1" w:after="100" w:afterAutospacing="1" w:line="240" w:lineRule="auto"/>
        <w:jc w:val="both"/>
        <w:rPr>
          <w:rFonts w:eastAsia="Times New Roman" w:cs="Times New Roman"/>
          <w:kern w:val="0"/>
          <w:lang w:eastAsia="fr-FR"/>
          <w14:ligatures w14:val="none"/>
        </w:rPr>
      </w:pPr>
      <w:r w:rsidRPr="005B4726">
        <w:rPr>
          <w:rFonts w:eastAsia="Times New Roman" w:cs="Times New Roman"/>
          <w:kern w:val="0"/>
          <w:lang w:eastAsia="fr-FR"/>
          <w14:ligatures w14:val="none"/>
        </w:rPr>
        <w:t xml:space="preserve">Renforcer l’articulation du DLA avec les autres acteurs de l’accompagnement : </w:t>
      </w:r>
    </w:p>
    <w:p w14:paraId="6EF635E0" w14:textId="28B0B02A" w:rsidR="005B4726" w:rsidRPr="00131E6B" w:rsidRDefault="005B4726" w:rsidP="00FD64D4">
      <w:pPr>
        <w:numPr>
          <w:ilvl w:val="1"/>
          <w:numId w:val="8"/>
        </w:numPr>
        <w:spacing w:before="100" w:beforeAutospacing="1" w:after="100" w:afterAutospacing="1" w:line="240" w:lineRule="auto"/>
        <w:jc w:val="both"/>
        <w:rPr>
          <w:rFonts w:eastAsia="Times New Roman" w:cs="Times New Roman"/>
          <w:b/>
          <w:bCs/>
          <w:kern w:val="0"/>
          <w:lang w:eastAsia="fr-FR"/>
          <w14:ligatures w14:val="none"/>
        </w:rPr>
      </w:pPr>
      <w:r w:rsidRPr="00A15D4C">
        <w:rPr>
          <w:rFonts w:eastAsia="Times New Roman" w:cs="Times New Roman"/>
          <w:kern w:val="0"/>
          <w:lang w:eastAsia="fr-FR"/>
          <w14:ligatures w14:val="none"/>
        </w:rPr>
        <w:t xml:space="preserve">Il s’assure de la bonne coordination avec les autres dispositifs d’accompagnement </w:t>
      </w:r>
      <w:r w:rsidRPr="00A155FF">
        <w:rPr>
          <w:rFonts w:eastAsia="Times New Roman" w:cs="Times New Roman"/>
          <w:kern w:val="0"/>
          <w:lang w:eastAsia="fr-FR"/>
          <w14:ligatures w14:val="none"/>
        </w:rPr>
        <w:t>régionaux et favorise les coopérations.</w:t>
      </w:r>
    </w:p>
    <w:p w14:paraId="55DEFFBE" w14:textId="77777777" w:rsidR="00131E6B" w:rsidRPr="00FD64D4" w:rsidRDefault="00131E6B" w:rsidP="00C52EC6">
      <w:pPr>
        <w:spacing w:before="100" w:beforeAutospacing="1" w:after="100" w:afterAutospacing="1" w:line="240" w:lineRule="auto"/>
        <w:ind w:left="501"/>
        <w:jc w:val="both"/>
        <w:rPr>
          <w:rFonts w:eastAsia="Times New Roman" w:cs="Times New Roman"/>
          <w:b/>
          <w:bCs/>
          <w:kern w:val="0"/>
          <w:lang w:eastAsia="fr-FR"/>
          <w14:ligatures w14:val="none"/>
        </w:rPr>
      </w:pPr>
    </w:p>
    <w:p w14:paraId="5863FAD5" w14:textId="3F94211D" w:rsidR="007E4ACA" w:rsidRPr="00A155FF" w:rsidRDefault="007E4ACA" w:rsidP="007E4ACA">
      <w:pPr>
        <w:spacing w:before="240" w:line="240" w:lineRule="auto"/>
        <w:jc w:val="center"/>
        <w:outlineLvl w:val="2"/>
        <w:rPr>
          <w:rFonts w:eastAsia="Times New Roman" w:cs="Times New Roman"/>
          <w:kern w:val="0"/>
          <w:lang w:eastAsia="fr-FR"/>
          <w14:ligatures w14:val="none"/>
        </w:rPr>
      </w:pPr>
      <w:r w:rsidRPr="007E4ACA">
        <w:rPr>
          <w:rFonts w:eastAsia="Times New Roman" w:cs="Times New Roman"/>
          <w:noProof/>
          <w:kern w:val="0"/>
          <w:lang w:eastAsia="fr-FR"/>
          <w14:ligatures w14:val="none"/>
        </w:rPr>
        <w:drawing>
          <wp:inline distT="0" distB="0" distL="0" distR="0" wp14:anchorId="30C72F00" wp14:editId="2EB57667">
            <wp:extent cx="5801470" cy="2872597"/>
            <wp:effectExtent l="0" t="0" r="0" b="4445"/>
            <wp:docPr id="1419749842" name="Image 1"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9842" name="Image 1" descr="Une image contenant texte, capture d’écran, Police, ligne&#10;&#10;Le contenu généré par l’IA peut être incorrect."/>
                    <pic:cNvPicPr/>
                  </pic:nvPicPr>
                  <pic:blipFill>
                    <a:blip r:embed="rId9"/>
                    <a:stretch>
                      <a:fillRect/>
                    </a:stretch>
                  </pic:blipFill>
                  <pic:spPr>
                    <a:xfrm>
                      <a:off x="0" y="0"/>
                      <a:ext cx="5817381" cy="2880475"/>
                    </a:xfrm>
                    <a:prstGeom prst="rect">
                      <a:avLst/>
                    </a:prstGeom>
                  </pic:spPr>
                </pic:pic>
              </a:graphicData>
            </a:graphic>
          </wp:inline>
        </w:drawing>
      </w:r>
    </w:p>
    <w:p w14:paraId="553E3D34" w14:textId="77777777" w:rsidR="007E4ACA" w:rsidRDefault="007E4ACA" w:rsidP="00364E6A">
      <w:pPr>
        <w:spacing w:before="100" w:beforeAutospacing="1" w:after="100" w:afterAutospacing="1" w:line="240" w:lineRule="auto"/>
        <w:jc w:val="both"/>
        <w:rPr>
          <w:rFonts w:eastAsia="Times New Roman" w:cs="Times New Roman"/>
          <w:kern w:val="0"/>
          <w:lang w:eastAsia="fr-FR"/>
          <w14:ligatures w14:val="none"/>
        </w:rPr>
      </w:pPr>
    </w:p>
    <w:p w14:paraId="0D873ECB" w14:textId="77777777" w:rsidR="007E4ACA" w:rsidRPr="002A21F5" w:rsidRDefault="007E4ACA" w:rsidP="007E4ACA">
      <w:pPr>
        <w:spacing w:before="240" w:line="240" w:lineRule="auto"/>
        <w:jc w:val="both"/>
        <w:outlineLvl w:val="2"/>
      </w:pPr>
      <w:r w:rsidRPr="002A21F5">
        <w:t xml:space="preserve">Dans le </w:t>
      </w:r>
      <w:r w:rsidRPr="002A21F5">
        <w:rPr>
          <w:rStyle w:val="lev"/>
          <w:b w:val="0"/>
          <w:bCs w:val="0"/>
        </w:rPr>
        <w:t>pilotage régional du DLA</w:t>
      </w:r>
      <w:r w:rsidRPr="002A21F5">
        <w:rPr>
          <w:b/>
          <w:bCs/>
        </w:rPr>
        <w:t>,</w:t>
      </w:r>
      <w:r w:rsidRPr="002A21F5">
        <w:t xml:space="preserve"> </w:t>
      </w:r>
      <w:r w:rsidRPr="002A21F5">
        <w:rPr>
          <w:rFonts w:eastAsia="Times New Roman" w:cs="Times New Roman"/>
          <w:kern w:val="0"/>
          <w:lang w:eastAsia="fr-FR"/>
          <w14:ligatures w14:val="none"/>
        </w:rPr>
        <w:t xml:space="preserve">la CRESS Grand Est et l’Union des Mouvements Associatifs sont </w:t>
      </w:r>
      <w:r w:rsidRPr="002A21F5">
        <w:rPr>
          <w:rStyle w:val="lev"/>
          <w:b w:val="0"/>
          <w:bCs w:val="0"/>
        </w:rPr>
        <w:t>deux structures clés</w:t>
      </w:r>
      <w:r w:rsidRPr="002A21F5">
        <w:t xml:space="preserve"> du dispositif :</w:t>
      </w:r>
    </w:p>
    <w:p w14:paraId="1880B8B5" w14:textId="77777777" w:rsidR="007E4ACA" w:rsidRDefault="007E4ACA" w:rsidP="007E4ACA">
      <w:pPr>
        <w:pStyle w:val="Paragraphedeliste"/>
        <w:numPr>
          <w:ilvl w:val="0"/>
          <w:numId w:val="16"/>
        </w:numPr>
        <w:spacing w:before="100" w:beforeAutospacing="1" w:line="240" w:lineRule="auto"/>
        <w:jc w:val="both"/>
        <w:rPr>
          <w:rFonts w:eastAsia="Times New Roman" w:cs="Times New Roman"/>
          <w:kern w:val="0"/>
          <w:lang w:eastAsia="fr-FR"/>
          <w14:ligatures w14:val="none"/>
        </w:rPr>
      </w:pPr>
      <w:r w:rsidRPr="00D40653">
        <w:rPr>
          <w:rFonts w:eastAsia="Times New Roman" w:cs="Times New Roman"/>
          <w:kern w:val="0"/>
          <w:lang w:eastAsia="fr-FR"/>
          <w14:ligatures w14:val="none"/>
        </w:rPr>
        <w:t>Elles représentent les bénéficiaires directs du DLA (structures de l’ESS et associations).</w:t>
      </w:r>
    </w:p>
    <w:p w14:paraId="1D3AABC2" w14:textId="77777777" w:rsidR="007E4ACA" w:rsidRDefault="007E4ACA" w:rsidP="007E4ACA">
      <w:pPr>
        <w:pStyle w:val="Paragraphedeliste"/>
        <w:spacing w:before="100" w:beforeAutospacing="1" w:line="240" w:lineRule="auto"/>
        <w:ind w:left="360"/>
        <w:jc w:val="both"/>
        <w:rPr>
          <w:rFonts w:eastAsia="Times New Roman" w:cs="Times New Roman"/>
          <w:kern w:val="0"/>
          <w:lang w:eastAsia="fr-FR"/>
          <w14:ligatures w14:val="none"/>
        </w:rPr>
      </w:pPr>
    </w:p>
    <w:p w14:paraId="6EDBE733" w14:textId="77777777" w:rsidR="007E4ACA" w:rsidRDefault="007E4ACA" w:rsidP="007E4ACA">
      <w:pPr>
        <w:pStyle w:val="Paragraphedeliste"/>
        <w:numPr>
          <w:ilvl w:val="0"/>
          <w:numId w:val="16"/>
        </w:numPr>
        <w:spacing w:before="100" w:beforeAutospacing="1" w:line="240" w:lineRule="auto"/>
        <w:jc w:val="both"/>
        <w:rPr>
          <w:rFonts w:eastAsia="Times New Roman" w:cs="Times New Roman"/>
          <w:kern w:val="0"/>
          <w:lang w:eastAsia="fr-FR"/>
          <w14:ligatures w14:val="none"/>
        </w:rPr>
      </w:pPr>
      <w:r w:rsidRPr="00D40653">
        <w:rPr>
          <w:rFonts w:eastAsia="Times New Roman" w:cs="Times New Roman"/>
          <w:kern w:val="0"/>
          <w:lang w:eastAsia="fr-FR"/>
          <w14:ligatures w14:val="none"/>
        </w:rPr>
        <w:t>Elles apportent leur expertise sur les besoins réels des acteurs de terrain.</w:t>
      </w:r>
    </w:p>
    <w:p w14:paraId="05417270" w14:textId="77777777" w:rsidR="007E4ACA" w:rsidRPr="00D40653" w:rsidRDefault="007E4ACA" w:rsidP="007E4ACA">
      <w:pPr>
        <w:pStyle w:val="Paragraphedeliste"/>
        <w:rPr>
          <w:rFonts w:eastAsia="Times New Roman" w:cs="Times New Roman"/>
          <w:kern w:val="0"/>
          <w:lang w:eastAsia="fr-FR"/>
          <w14:ligatures w14:val="none"/>
        </w:rPr>
      </w:pPr>
    </w:p>
    <w:p w14:paraId="3ACFDD2C" w14:textId="77777777" w:rsidR="007E4ACA" w:rsidRPr="00D40653" w:rsidRDefault="007E4ACA" w:rsidP="007E4ACA">
      <w:pPr>
        <w:pStyle w:val="Paragraphedeliste"/>
        <w:numPr>
          <w:ilvl w:val="0"/>
          <w:numId w:val="16"/>
        </w:numPr>
        <w:spacing w:before="100" w:beforeAutospacing="1" w:line="240" w:lineRule="auto"/>
        <w:jc w:val="both"/>
        <w:rPr>
          <w:rFonts w:eastAsia="Times New Roman" w:cs="Times New Roman"/>
          <w:kern w:val="0"/>
          <w:lang w:eastAsia="fr-FR"/>
          <w14:ligatures w14:val="none"/>
        </w:rPr>
      </w:pPr>
      <w:r w:rsidRPr="00D40653">
        <w:rPr>
          <w:rFonts w:eastAsia="Times New Roman" w:cs="Times New Roman"/>
          <w:kern w:val="0"/>
          <w:lang w:eastAsia="fr-FR"/>
          <w14:ligatures w14:val="none"/>
        </w:rPr>
        <w:t>Elles permettent d’adapter le DLA aux enjeux locaux en collaboration avec les financeurs et les autres pilotes régionaux.</w:t>
      </w:r>
    </w:p>
    <w:p w14:paraId="3A0B2C63" w14:textId="4F9F37FF" w:rsidR="007E4ACA" w:rsidRDefault="007E4ACA" w:rsidP="007E4ACA">
      <w:pPr>
        <w:spacing w:before="100" w:beforeAutospacing="1" w:after="100" w:afterAutospacing="1" w:line="240" w:lineRule="auto"/>
        <w:jc w:val="both"/>
        <w:rPr>
          <w:rFonts w:eastAsia="Times New Roman" w:cs="Times New Roman"/>
          <w:kern w:val="0"/>
          <w:lang w:eastAsia="fr-FR"/>
          <w14:ligatures w14:val="none"/>
        </w:rPr>
      </w:pPr>
      <w:r w:rsidRPr="00E31B62">
        <w:rPr>
          <w:rFonts w:eastAsia="Times New Roman" w:cs="Times New Roman"/>
          <w:kern w:val="0"/>
          <w:lang w:eastAsia="fr-FR"/>
          <w14:ligatures w14:val="none"/>
        </w:rPr>
        <w:lastRenderedPageBreak/>
        <w:t xml:space="preserve">En </w:t>
      </w:r>
      <w:r>
        <w:rPr>
          <w:rFonts w:eastAsia="Times New Roman" w:cs="Times New Roman"/>
          <w:kern w:val="0"/>
          <w:lang w:eastAsia="fr-FR"/>
          <w14:ligatures w14:val="none"/>
        </w:rPr>
        <w:t>particulier</w:t>
      </w:r>
      <w:r w:rsidRPr="00E31B62">
        <w:rPr>
          <w:rFonts w:eastAsia="Times New Roman" w:cs="Times New Roman"/>
          <w:kern w:val="0"/>
          <w:lang w:eastAsia="fr-FR"/>
          <w14:ligatures w14:val="none"/>
        </w:rPr>
        <w:t>, la CRESS représente l’ensemble de l’ESS (associations, coopératives, mutuelles, ESUS, etc.), tandis que le Mouvement Associatif Régional défend spécifiquement les intérêts des associations. Ces deux structures garantissent que les stratégies régionales du DLA sont en phase avec les besoins des bénéficiaire</w:t>
      </w:r>
      <w:r>
        <w:rPr>
          <w:rFonts w:eastAsia="Times New Roman" w:cs="Times New Roman"/>
          <w:kern w:val="0"/>
          <w:lang w:eastAsia="fr-FR"/>
          <w14:ligatures w14:val="none"/>
        </w:rPr>
        <w:t>s</w:t>
      </w:r>
      <w:r w:rsidRPr="00E31B62">
        <w:rPr>
          <w:rFonts w:eastAsia="Times New Roman" w:cs="Times New Roman"/>
          <w:kern w:val="0"/>
          <w:lang w:eastAsia="fr-FR"/>
          <w14:ligatures w14:val="none"/>
        </w:rPr>
        <w:t>.</w:t>
      </w:r>
    </w:p>
    <w:p w14:paraId="31C9DF4B" w14:textId="29C168BA" w:rsidR="00FD64D4" w:rsidRPr="00FD64D4" w:rsidRDefault="00FD64D4" w:rsidP="00FD64D4">
      <w:pPr>
        <w:pStyle w:val="Paragraphedeliste"/>
        <w:numPr>
          <w:ilvl w:val="0"/>
          <w:numId w:val="13"/>
        </w:numPr>
        <w:spacing w:before="100" w:beforeAutospacing="1" w:after="100" w:afterAutospacing="1" w:line="240" w:lineRule="auto"/>
        <w:rPr>
          <w:rFonts w:eastAsia="Times New Roman" w:cs="Times New Roman"/>
          <w:b/>
          <w:bCs/>
          <w:kern w:val="0"/>
          <w:sz w:val="26"/>
          <w:szCs w:val="26"/>
          <w:lang w:eastAsia="fr-FR"/>
          <w14:ligatures w14:val="none"/>
        </w:rPr>
      </w:pPr>
      <w:r w:rsidRPr="00FD64D4">
        <w:rPr>
          <w:rFonts w:eastAsia="Times New Roman" w:cs="Times New Roman"/>
          <w:b/>
          <w:bCs/>
          <w:kern w:val="0"/>
          <w:sz w:val="26"/>
          <w:szCs w:val="26"/>
          <w:lang w:eastAsia="fr-FR"/>
          <w14:ligatures w14:val="none"/>
        </w:rPr>
        <w:t>Le DLA : Un dispositif plébiscité qui ne répond pas à toute la demande</w:t>
      </w:r>
    </w:p>
    <w:p w14:paraId="2888216E" w14:textId="77777777" w:rsidR="00FD64D4" w:rsidRPr="00A30535" w:rsidRDefault="00FD64D4" w:rsidP="00FD64D4">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A30535">
        <w:rPr>
          <w:rFonts w:eastAsia="Times New Roman" w:cs="Times New Roman"/>
          <w:kern w:val="0"/>
          <w:lang w:eastAsia="fr-FR"/>
          <w14:ligatures w14:val="none"/>
        </w:rPr>
        <w:t>es acteurs du DLA constatent une asymétrie entre les besoins des organisations de l’ESS et l’enveloppe DLA disponible</w:t>
      </w:r>
      <w:r>
        <w:rPr>
          <w:rFonts w:eastAsia="Times New Roman" w:cs="Times New Roman"/>
          <w:kern w:val="0"/>
          <w:lang w:eastAsia="fr-FR"/>
          <w14:ligatures w14:val="none"/>
        </w:rPr>
        <w:t xml:space="preserve"> : </w:t>
      </w:r>
    </w:p>
    <w:p w14:paraId="097742FE" w14:textId="6D04CBB7" w:rsidR="00FD64D4" w:rsidRPr="00A30535" w:rsidRDefault="00FD64D4" w:rsidP="00FD64D4">
      <w:pPr>
        <w:spacing w:before="100" w:beforeAutospacing="1" w:after="100" w:afterAutospacing="1" w:line="240" w:lineRule="auto"/>
        <w:jc w:val="both"/>
        <w:outlineLvl w:val="2"/>
        <w:rPr>
          <w:rFonts w:eastAsia="Times New Roman" w:cs="Times New Roman"/>
          <w:b/>
          <w:bCs/>
          <w:kern w:val="0"/>
          <w:lang w:eastAsia="fr-FR"/>
          <w14:ligatures w14:val="none"/>
        </w:rPr>
      </w:pPr>
      <w:r w:rsidRPr="00A30535">
        <w:rPr>
          <w:rFonts w:eastAsia="Times New Roman" w:cs="Times New Roman"/>
          <w:b/>
          <w:bCs/>
          <w:kern w:val="0"/>
          <w:lang w:eastAsia="fr-FR"/>
          <w14:ligatures w14:val="none"/>
        </w:rPr>
        <w:t>Une demande croissante d’accompagnement dans l’ESS</w:t>
      </w:r>
      <w:r>
        <w:rPr>
          <w:rFonts w:eastAsia="Times New Roman" w:cs="Times New Roman"/>
          <w:b/>
          <w:bCs/>
          <w:kern w:val="0"/>
          <w:lang w:eastAsia="fr-FR"/>
          <w14:ligatures w14:val="none"/>
        </w:rPr>
        <w:t> :</w:t>
      </w:r>
    </w:p>
    <w:p w14:paraId="3F51CF6F" w14:textId="77777777" w:rsidR="00FD64D4"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Le DLA a accompagné plus de 71 000 structures depuis sa création, mais les besoins des structures ESS ne cessent d’augmenter en raison de la complexification des modèles économiques et des transformations sectorielles (transition écologique, numérique, financement, structuration des emplois…).</w:t>
      </w:r>
    </w:p>
    <w:p w14:paraId="408FA1E7" w14:textId="77777777" w:rsidR="00FD64D4" w:rsidRPr="00A30535"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Près </w:t>
      </w:r>
      <w:r w:rsidRPr="00A30535">
        <w:rPr>
          <w:rFonts w:eastAsia="Times New Roman" w:cs="Times New Roman"/>
          <w:kern w:val="0"/>
          <w:lang w:eastAsia="fr-FR"/>
          <w14:ligatures w14:val="none"/>
        </w:rPr>
        <w:t xml:space="preserve">95 % des structures accompagnées sont associatives, </w:t>
      </w:r>
      <w:r>
        <w:rPr>
          <w:rFonts w:eastAsia="Times New Roman" w:cs="Times New Roman"/>
          <w:kern w:val="0"/>
          <w:lang w:eastAsia="fr-FR"/>
          <w14:ligatures w14:val="none"/>
        </w:rPr>
        <w:t>elles</w:t>
      </w:r>
      <w:r w:rsidRPr="00A30535">
        <w:rPr>
          <w:rFonts w:eastAsia="Times New Roman" w:cs="Times New Roman"/>
          <w:kern w:val="0"/>
          <w:lang w:eastAsia="fr-FR"/>
          <w14:ligatures w14:val="none"/>
        </w:rPr>
        <w:t xml:space="preserve"> rencontrent des défis spécifiques en matière de pérennisation des emplois, </w:t>
      </w:r>
      <w:r>
        <w:rPr>
          <w:rFonts w:eastAsia="Times New Roman" w:cs="Times New Roman"/>
          <w:kern w:val="0"/>
          <w:lang w:eastAsia="fr-FR"/>
          <w14:ligatures w14:val="none"/>
        </w:rPr>
        <w:t xml:space="preserve">de </w:t>
      </w:r>
      <w:r w:rsidRPr="00A30535">
        <w:rPr>
          <w:rFonts w:eastAsia="Times New Roman" w:cs="Times New Roman"/>
          <w:kern w:val="0"/>
          <w:lang w:eastAsia="fr-FR"/>
          <w14:ligatures w14:val="none"/>
        </w:rPr>
        <w:t xml:space="preserve">diversification des financements et </w:t>
      </w:r>
      <w:r>
        <w:rPr>
          <w:rFonts w:eastAsia="Times New Roman" w:cs="Times New Roman"/>
          <w:kern w:val="0"/>
          <w:lang w:eastAsia="fr-FR"/>
          <w14:ligatures w14:val="none"/>
        </w:rPr>
        <w:t xml:space="preserve">de </w:t>
      </w:r>
      <w:r w:rsidRPr="00A30535">
        <w:rPr>
          <w:rFonts w:eastAsia="Times New Roman" w:cs="Times New Roman"/>
          <w:kern w:val="0"/>
          <w:lang w:eastAsia="fr-FR"/>
          <w14:ligatures w14:val="none"/>
        </w:rPr>
        <w:t>gouvernance</w:t>
      </w:r>
      <w:r w:rsidRPr="00A30535">
        <w:rPr>
          <w:rFonts w:ascii="Arial" w:eastAsia="Times New Roman" w:hAnsi="Arial" w:cs="Arial"/>
          <w:kern w:val="0"/>
          <w:lang w:eastAsia="fr-FR"/>
          <w14:ligatures w14:val="none"/>
        </w:rPr>
        <w:t>​</w:t>
      </w:r>
      <w:r w:rsidRPr="00A30535">
        <w:rPr>
          <w:rFonts w:eastAsia="Times New Roman" w:cs="Times New Roman"/>
          <w:kern w:val="0"/>
          <w:lang w:eastAsia="fr-FR"/>
          <w14:ligatures w14:val="none"/>
        </w:rPr>
        <w:t>.</w:t>
      </w:r>
      <w:r>
        <w:rPr>
          <w:rFonts w:eastAsia="Times New Roman" w:cs="Times New Roman"/>
          <w:kern w:val="0"/>
          <w:lang w:eastAsia="fr-FR"/>
          <w14:ligatures w14:val="none"/>
        </w:rPr>
        <w:t xml:space="preserve"> </w:t>
      </w:r>
    </w:p>
    <w:p w14:paraId="6142E6D2" w14:textId="0830E237" w:rsidR="00FD64D4" w:rsidRPr="00A30535" w:rsidRDefault="00FD64D4" w:rsidP="00FD64D4">
      <w:pPr>
        <w:spacing w:before="100" w:beforeAutospacing="1" w:after="100" w:afterAutospacing="1" w:line="240" w:lineRule="auto"/>
        <w:jc w:val="both"/>
        <w:outlineLvl w:val="2"/>
        <w:rPr>
          <w:rFonts w:eastAsia="Times New Roman" w:cs="Times New Roman"/>
          <w:b/>
          <w:bCs/>
          <w:kern w:val="0"/>
          <w:lang w:eastAsia="fr-FR"/>
          <w14:ligatures w14:val="none"/>
        </w:rPr>
      </w:pPr>
      <w:r w:rsidRPr="00A30535">
        <w:rPr>
          <w:rFonts w:eastAsia="Times New Roman" w:cs="Times New Roman"/>
          <w:b/>
          <w:bCs/>
          <w:kern w:val="0"/>
          <w:lang w:eastAsia="fr-FR"/>
          <w14:ligatures w14:val="none"/>
        </w:rPr>
        <w:t>Une enveloppe budgétaire limitée et une disparité dans la répartition des financements</w:t>
      </w:r>
      <w:r>
        <w:rPr>
          <w:rFonts w:eastAsia="Times New Roman" w:cs="Times New Roman"/>
          <w:b/>
          <w:bCs/>
          <w:kern w:val="0"/>
          <w:lang w:eastAsia="fr-FR"/>
          <w14:ligatures w14:val="none"/>
        </w:rPr>
        <w:t> :</w:t>
      </w:r>
    </w:p>
    <w:p w14:paraId="5E9DE034" w14:textId="77777777" w:rsidR="00FD64D4"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Le budget du DLA était de 26,5 millions d’euros en 2022, réparti entre l’animation nationale, les DLA régionaux et départementaux, ainsi que les prestations de conseil</w:t>
      </w:r>
      <w:r w:rsidRPr="00A30535">
        <w:rPr>
          <w:rFonts w:ascii="Arial" w:eastAsia="Times New Roman" w:hAnsi="Arial" w:cs="Arial"/>
          <w:kern w:val="0"/>
          <w:lang w:eastAsia="fr-FR"/>
          <w14:ligatures w14:val="none"/>
        </w:rPr>
        <w:t>​</w:t>
      </w:r>
      <w:r w:rsidRPr="00571923">
        <w:rPr>
          <w:rFonts w:eastAsia="Times New Roman" w:cs="Times New Roman"/>
          <w:kern w:val="0"/>
          <w:lang w:eastAsia="fr-FR"/>
          <w14:ligatures w14:val="none"/>
        </w:rPr>
        <w:t xml:space="preserve">. </w:t>
      </w:r>
      <w:r w:rsidRPr="00A30535">
        <w:rPr>
          <w:rFonts w:eastAsia="Times New Roman" w:cs="Times New Roman"/>
          <w:kern w:val="0"/>
          <w:lang w:eastAsia="fr-FR"/>
          <w14:ligatures w14:val="none"/>
        </w:rPr>
        <w:t>Ce montant est insuffisant pour répondre à l’ensemble des demandes.</w:t>
      </w:r>
    </w:p>
    <w:p w14:paraId="77DBBC7A" w14:textId="103563C4" w:rsidR="002D0A30" w:rsidRPr="00A30535"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Les fonds alloués aux prestations de conseil sont particulièrement limités, ce qui contraint le DLA à prioriser les accompagnements et à refuser certaines demandes.</w:t>
      </w:r>
      <w:r>
        <w:rPr>
          <w:rFonts w:eastAsia="Times New Roman" w:cs="Times New Roman"/>
          <w:kern w:val="0"/>
          <w:lang w:eastAsia="fr-FR"/>
          <w14:ligatures w14:val="none"/>
        </w:rPr>
        <w:t xml:space="preserve"> </w:t>
      </w:r>
      <w:r w:rsidRPr="00A30535">
        <w:rPr>
          <w:rFonts w:eastAsia="Times New Roman" w:cs="Times New Roman"/>
          <w:kern w:val="0"/>
          <w:lang w:eastAsia="fr-FR"/>
          <w14:ligatures w14:val="none"/>
        </w:rPr>
        <w:t>La répartition budgétaire se fait selon des critères démographiques, géographiques et économiques, ce qui peut accentuer des inégalités d’accès aux accompagnements en fonction des territoires</w:t>
      </w:r>
      <w:r w:rsidRPr="00A30535">
        <w:rPr>
          <w:rFonts w:ascii="Arial" w:eastAsia="Times New Roman" w:hAnsi="Arial" w:cs="Arial"/>
          <w:kern w:val="0"/>
          <w:lang w:eastAsia="fr-FR"/>
          <w14:ligatures w14:val="none"/>
        </w:rPr>
        <w:t>​</w:t>
      </w:r>
      <w:r w:rsidRPr="00571923">
        <w:rPr>
          <w:rFonts w:eastAsia="Times New Roman" w:cs="Times New Roman"/>
          <w:kern w:val="0"/>
          <w:lang w:eastAsia="fr-FR"/>
          <w14:ligatures w14:val="none"/>
        </w:rPr>
        <w:t>.</w:t>
      </w:r>
    </w:p>
    <w:p w14:paraId="7A274DAC" w14:textId="223AB946" w:rsidR="00FD64D4" w:rsidRPr="00A30535" w:rsidRDefault="00FD64D4" w:rsidP="00FD64D4">
      <w:pPr>
        <w:spacing w:before="100" w:beforeAutospacing="1" w:after="100" w:afterAutospacing="1" w:line="240" w:lineRule="auto"/>
        <w:jc w:val="both"/>
        <w:outlineLvl w:val="2"/>
        <w:rPr>
          <w:rFonts w:eastAsia="Times New Roman" w:cs="Times New Roman"/>
          <w:b/>
          <w:bCs/>
          <w:kern w:val="0"/>
          <w:lang w:eastAsia="fr-FR"/>
          <w14:ligatures w14:val="none"/>
        </w:rPr>
      </w:pPr>
      <w:r w:rsidRPr="00A30535">
        <w:rPr>
          <w:rFonts w:eastAsia="Times New Roman" w:cs="Times New Roman"/>
          <w:b/>
          <w:bCs/>
          <w:kern w:val="0"/>
          <w:lang w:eastAsia="fr-FR"/>
          <w14:ligatures w14:val="none"/>
        </w:rPr>
        <w:t>Une priorisation des accompagnements au détriment d’un soutien global à l’ESS</w:t>
      </w:r>
      <w:r>
        <w:rPr>
          <w:rFonts w:eastAsia="Times New Roman" w:cs="Times New Roman"/>
          <w:b/>
          <w:bCs/>
          <w:kern w:val="0"/>
          <w:lang w:eastAsia="fr-FR"/>
          <w14:ligatures w14:val="none"/>
        </w:rPr>
        <w:t> :</w:t>
      </w:r>
    </w:p>
    <w:p w14:paraId="50DBB472" w14:textId="77777777" w:rsidR="00FD64D4"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Le DLA privilégie les structures déjà employeuses, ce qui exclut une partie des petites structures ou celles en phase de création d’emplois, qui ont pourtant des besoins en accompagnement stratégique.</w:t>
      </w:r>
    </w:p>
    <w:p w14:paraId="17A66816" w14:textId="77777777" w:rsidR="00FD64D4"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Des thématiques clés comme la transition écologique ou l’inclusion numérique sont de plus en plus demandées, mais les moyens financiers ne permettent pas de les traiter systématiquement.</w:t>
      </w:r>
    </w:p>
    <w:p w14:paraId="65F3D255" w14:textId="426D43E7" w:rsidR="00FD64D4" w:rsidRDefault="00FD64D4" w:rsidP="00FD64D4">
      <w:pPr>
        <w:spacing w:before="100" w:beforeAutospacing="1" w:after="100" w:afterAutospacing="1" w:line="240" w:lineRule="auto"/>
        <w:jc w:val="both"/>
        <w:rPr>
          <w:rFonts w:eastAsia="Times New Roman" w:cs="Times New Roman"/>
          <w:kern w:val="0"/>
          <w:lang w:eastAsia="fr-FR"/>
          <w14:ligatures w14:val="none"/>
        </w:rPr>
      </w:pPr>
      <w:r w:rsidRPr="00A30535">
        <w:rPr>
          <w:rFonts w:eastAsia="Times New Roman" w:cs="Times New Roman"/>
          <w:kern w:val="0"/>
          <w:lang w:eastAsia="fr-FR"/>
          <w14:ligatures w14:val="none"/>
        </w:rPr>
        <w:t xml:space="preserve">Les accompagnements collectifs sont </w:t>
      </w:r>
      <w:r>
        <w:rPr>
          <w:rFonts w:eastAsia="Times New Roman" w:cs="Times New Roman"/>
          <w:kern w:val="0"/>
          <w:lang w:eastAsia="fr-FR"/>
          <w14:ligatures w14:val="none"/>
        </w:rPr>
        <w:t xml:space="preserve">mis en </w:t>
      </w:r>
      <w:r w:rsidR="00A71AD6">
        <w:rPr>
          <w:rFonts w:eastAsia="Times New Roman" w:cs="Times New Roman"/>
          <w:kern w:val="0"/>
          <w:lang w:eastAsia="fr-FR"/>
          <w14:ligatures w14:val="none"/>
        </w:rPr>
        <w:t>œuvre</w:t>
      </w:r>
      <w:r w:rsidRPr="00A30535">
        <w:rPr>
          <w:rFonts w:eastAsia="Times New Roman" w:cs="Times New Roman"/>
          <w:kern w:val="0"/>
          <w:lang w:eastAsia="fr-FR"/>
          <w14:ligatures w14:val="none"/>
        </w:rPr>
        <w:t xml:space="preserve"> pour optimiser l’utilisation des fonds, mais certaines structures nécessitent un accompagnement plus individualisé et approfondi, ce qui est souvent limité faute de budget.</w:t>
      </w:r>
    </w:p>
    <w:p w14:paraId="2DE74E59" w14:textId="2FAFB9B0" w:rsidR="00FD64D4" w:rsidRDefault="00FD64D4" w:rsidP="00FD64D4">
      <w:pPr>
        <w:spacing w:before="100" w:beforeAutospacing="1" w:after="100" w:afterAutospacing="1" w:line="240" w:lineRule="auto"/>
        <w:jc w:val="both"/>
        <w:outlineLvl w:val="2"/>
        <w:rPr>
          <w:rFonts w:eastAsia="Times New Roman" w:cs="Times New Roman"/>
          <w:kern w:val="0"/>
          <w:lang w:eastAsia="fr-FR"/>
          <w14:ligatures w14:val="none"/>
        </w:rPr>
      </w:pPr>
      <w:r w:rsidRPr="00A30535">
        <w:rPr>
          <w:rFonts w:eastAsia="Times New Roman" w:cs="Times New Roman"/>
          <w:b/>
          <w:bCs/>
          <w:kern w:val="0"/>
          <w:lang w:eastAsia="fr-FR"/>
          <w14:ligatures w14:val="none"/>
        </w:rPr>
        <w:lastRenderedPageBreak/>
        <w:t>Un appel à une meilleure prise en compte des besoins réels de l’ESS</w:t>
      </w:r>
      <w:r>
        <w:rPr>
          <w:rFonts w:eastAsia="Times New Roman" w:cs="Times New Roman"/>
          <w:kern w:val="0"/>
          <w:lang w:eastAsia="fr-FR"/>
          <w14:ligatures w14:val="none"/>
        </w:rPr>
        <w:t xml:space="preserve"> : </w:t>
      </w:r>
    </w:p>
    <w:p w14:paraId="1DB56C40" w14:textId="77777777" w:rsidR="00FD64D4" w:rsidRDefault="00FD64D4" w:rsidP="00FD64D4">
      <w:pPr>
        <w:spacing w:before="100" w:beforeAutospacing="1" w:after="100" w:afterAutospacing="1" w:line="240" w:lineRule="auto"/>
        <w:jc w:val="both"/>
        <w:outlineLvl w:val="2"/>
        <w:rPr>
          <w:rFonts w:eastAsia="Times New Roman" w:cs="Times New Roman"/>
          <w:kern w:val="0"/>
          <w:lang w:eastAsia="fr-FR"/>
          <w14:ligatures w14:val="none"/>
        </w:rPr>
      </w:pPr>
      <w:r w:rsidRPr="00A30535">
        <w:rPr>
          <w:rFonts w:eastAsia="Times New Roman" w:cs="Times New Roman"/>
          <w:kern w:val="0"/>
          <w:lang w:eastAsia="fr-FR"/>
          <w14:ligatures w14:val="none"/>
        </w:rPr>
        <w:t>Les acteurs du DLA alertent régulièrement sur le manque de moyens pour répondre aux enjeux du secteur.</w:t>
      </w:r>
      <w:r w:rsidRPr="00571923">
        <w:rPr>
          <w:rFonts w:eastAsia="Times New Roman" w:cs="Times New Roman"/>
          <w:kern w:val="0"/>
          <w:lang w:eastAsia="fr-FR"/>
          <w14:ligatures w14:val="none"/>
        </w:rPr>
        <w:t xml:space="preserve"> </w:t>
      </w:r>
      <w:r w:rsidRPr="00A30535">
        <w:rPr>
          <w:rFonts w:eastAsia="Times New Roman" w:cs="Times New Roman"/>
          <w:kern w:val="0"/>
          <w:lang w:eastAsia="fr-FR"/>
          <w14:ligatures w14:val="none"/>
        </w:rPr>
        <w:t>Les besoins d’accompagnement identifiés dépassent largement les capacités budgétaires disponibles, ce qui limite l’impact potentiel du dispositif.</w:t>
      </w:r>
    </w:p>
    <w:p w14:paraId="1F31EF90" w14:textId="77777777" w:rsidR="00131E6B" w:rsidRDefault="00131E6B" w:rsidP="00FD64D4">
      <w:pPr>
        <w:spacing w:before="100" w:beforeAutospacing="1" w:after="100" w:afterAutospacing="1" w:line="240" w:lineRule="auto"/>
        <w:jc w:val="both"/>
        <w:outlineLvl w:val="2"/>
        <w:rPr>
          <w:rFonts w:eastAsia="Times New Roman" w:cs="Times New Roman"/>
          <w:kern w:val="0"/>
          <w:lang w:eastAsia="fr-FR"/>
          <w14:ligatures w14:val="none"/>
        </w:rPr>
      </w:pPr>
    </w:p>
    <w:p w14:paraId="3B49181D" w14:textId="77777777" w:rsidR="00131E6B" w:rsidRDefault="00131E6B" w:rsidP="00FD64D4">
      <w:pPr>
        <w:spacing w:before="100" w:beforeAutospacing="1" w:after="100" w:afterAutospacing="1" w:line="240" w:lineRule="auto"/>
        <w:jc w:val="both"/>
        <w:outlineLvl w:val="2"/>
        <w:rPr>
          <w:rFonts w:eastAsia="Times New Roman" w:cs="Times New Roman"/>
          <w:kern w:val="0"/>
          <w:lang w:eastAsia="fr-FR"/>
          <w14:ligatures w14:val="none"/>
        </w:rPr>
      </w:pPr>
    </w:p>
    <w:p w14:paraId="091031C9" w14:textId="121B02CF" w:rsidR="00131E6B" w:rsidRDefault="00131E6B" w:rsidP="007E4ACA">
      <w:pPr>
        <w:spacing w:before="100" w:beforeAutospacing="1" w:after="100" w:afterAutospacing="1" w:line="240" w:lineRule="auto"/>
        <w:jc w:val="both"/>
        <w:rPr>
          <w:i/>
          <w:iCs/>
        </w:rPr>
      </w:pPr>
      <w:r>
        <w:rPr>
          <w:rFonts w:ascii="Times New Roman" w:eastAsia="Times New Roman" w:hAnsi="Times New Roman" w:cs="Times New Roman"/>
          <w:kern w:val="0"/>
          <w:lang w:eastAsia="fr-FR"/>
          <w14:ligatures w14:val="none"/>
        </w:rPr>
        <w:pict w14:anchorId="3B7BA94F">
          <v:rect id="_x0000_i1027" style="width:0;height:1.5pt" o:hralign="center" o:hrstd="t" o:hr="t" fillcolor="#a0a0a0" stroked="f"/>
        </w:pict>
      </w:r>
    </w:p>
    <w:p w14:paraId="74467DAF" w14:textId="77777777" w:rsidR="00131E6B" w:rsidRDefault="00131E6B" w:rsidP="007E4ACA">
      <w:pPr>
        <w:spacing w:before="100" w:beforeAutospacing="1" w:after="100" w:afterAutospacing="1" w:line="240" w:lineRule="auto"/>
        <w:jc w:val="both"/>
        <w:rPr>
          <w:i/>
          <w:iCs/>
        </w:rPr>
      </w:pPr>
    </w:p>
    <w:p w14:paraId="1BB1009B" w14:textId="4D5295B7" w:rsidR="007E4ACA" w:rsidRPr="00764836" w:rsidRDefault="00764836" w:rsidP="007E4ACA">
      <w:pPr>
        <w:spacing w:before="100" w:beforeAutospacing="1" w:after="100" w:afterAutospacing="1" w:line="240" w:lineRule="auto"/>
        <w:jc w:val="both"/>
        <w:rPr>
          <w:rFonts w:eastAsia="Times New Roman" w:cs="Times New Roman"/>
          <w:b/>
          <w:bCs/>
          <w:i/>
          <w:iCs/>
          <w:kern w:val="0"/>
          <w:lang w:eastAsia="fr-FR"/>
          <w14:ligatures w14:val="none"/>
        </w:rPr>
      </w:pPr>
      <w:r w:rsidRPr="00764836">
        <w:rPr>
          <w:i/>
          <w:iCs/>
        </w:rPr>
        <w:t>Ce cadre général, posé en cohérence avec les objectifs officiels du DLA, permet maintenant d’examiner la manière dont ces intentions se traduisent dans les faits — en particulier à travers l’analyse de l’activité, des flux financiers, et des dynamiques organisationnelles observées</w:t>
      </w:r>
    </w:p>
    <w:p w14:paraId="7DA0524A" w14:textId="77777777" w:rsidR="007E4ACA" w:rsidRDefault="007E4ACA" w:rsidP="002A21F5">
      <w:pPr>
        <w:spacing w:before="100" w:beforeAutospacing="1" w:after="100" w:afterAutospacing="1" w:line="240" w:lineRule="auto"/>
        <w:jc w:val="both"/>
        <w:rPr>
          <w:rFonts w:eastAsia="Times New Roman" w:cs="Times New Roman"/>
          <w:kern w:val="0"/>
          <w:lang w:eastAsia="fr-FR"/>
          <w14:ligatures w14:val="none"/>
        </w:rPr>
      </w:pPr>
    </w:p>
    <w:p w14:paraId="1D0D5EFB" w14:textId="77777777" w:rsidR="00131E6B" w:rsidRDefault="00131E6B" w:rsidP="002A21F5">
      <w:pPr>
        <w:spacing w:before="100" w:beforeAutospacing="1" w:after="100" w:afterAutospacing="1" w:line="240" w:lineRule="auto"/>
        <w:jc w:val="both"/>
        <w:rPr>
          <w:rFonts w:eastAsia="Times New Roman" w:cs="Times New Roman"/>
          <w:kern w:val="0"/>
          <w:lang w:eastAsia="fr-FR"/>
          <w14:ligatures w14:val="none"/>
        </w:rPr>
      </w:pPr>
    </w:p>
    <w:p w14:paraId="1A694E82" w14:textId="77777777" w:rsidR="00131E6B" w:rsidRPr="001829C5" w:rsidRDefault="00131E6B" w:rsidP="00131E6B">
      <w:pPr>
        <w:spacing w:line="240" w:lineRule="auto"/>
        <w:rPr>
          <w:rFonts w:eastAsia="Times New Roman" w:cs="Times New Roman"/>
          <w:b/>
          <w:bCs/>
          <w:kern w:val="0"/>
          <w:lang w:eastAsia="fr-FR"/>
          <w14:ligatures w14:val="none"/>
        </w:rPr>
      </w:pPr>
      <w:r>
        <w:rPr>
          <w:rFonts w:ascii="Times New Roman" w:eastAsia="Times New Roman" w:hAnsi="Times New Roman" w:cs="Times New Roman"/>
          <w:kern w:val="0"/>
          <w:lang w:eastAsia="fr-FR"/>
          <w14:ligatures w14:val="none"/>
        </w:rPr>
        <w:pict w14:anchorId="2B84A2E1">
          <v:rect id="_x0000_i1025" style="width:0;height:1.5pt" o:hralign="center" o:hrstd="t" o:hr="t" fillcolor="#a0a0a0" stroked="f"/>
        </w:pict>
      </w:r>
    </w:p>
    <w:p w14:paraId="54F5909D" w14:textId="77777777" w:rsidR="00131E6B" w:rsidRDefault="00131E6B" w:rsidP="00131E6B">
      <w:pPr>
        <w:spacing w:before="100" w:beforeAutospacing="1" w:after="100" w:afterAutospacing="1" w:line="240" w:lineRule="auto"/>
        <w:jc w:val="center"/>
        <w:rPr>
          <w:rFonts w:ascii="Segoe UI Emoji" w:hAnsi="Segoe UI Emoji" w:cs="Segoe UI Emoji"/>
          <w:sz w:val="28"/>
          <w:szCs w:val="28"/>
        </w:rPr>
      </w:pPr>
      <w:r w:rsidRPr="000D0E0C">
        <w:rPr>
          <w:rFonts w:ascii="Segoe UI Emoji" w:hAnsi="Segoe UI Emoji" w:cs="Segoe UI Emoji"/>
          <w:sz w:val="28"/>
          <w:szCs w:val="28"/>
        </w:rPr>
        <w:t>🌿</w:t>
      </w:r>
      <w:r w:rsidRPr="000D0E0C">
        <w:rPr>
          <w:rStyle w:val="lev"/>
          <w:color w:val="4C94D8" w:themeColor="text2" w:themeTint="80"/>
          <w:sz w:val="28"/>
          <w:szCs w:val="28"/>
        </w:rPr>
        <w:t xml:space="preserve"> « Servez-vous, la nature vous l’offre »</w:t>
      </w:r>
      <w:r w:rsidRPr="000D0E0C">
        <w:rPr>
          <w:rFonts w:ascii="Segoe UI Emoji" w:hAnsi="Segoe UI Emoji" w:cs="Segoe UI Emoji"/>
          <w:sz w:val="28"/>
          <w:szCs w:val="28"/>
        </w:rPr>
        <w:t xml:space="preserve"> 🌿</w:t>
      </w:r>
    </w:p>
    <w:p w14:paraId="6BB9CA7F" w14:textId="77777777" w:rsidR="00131E6B" w:rsidRPr="001829C5" w:rsidRDefault="00131E6B" w:rsidP="00131E6B">
      <w:pPr>
        <w:spacing w:before="100" w:beforeAutospacing="1" w:after="100" w:afterAutospacing="1" w:line="240" w:lineRule="auto"/>
        <w:jc w:val="center"/>
        <w:rPr>
          <w:rFonts w:ascii="Segoe UI Emoji" w:hAnsi="Segoe UI Emoji" w:cs="Segoe UI Emoji"/>
          <w:sz w:val="28"/>
          <w:szCs w:val="28"/>
        </w:rPr>
      </w:pPr>
    </w:p>
    <w:p w14:paraId="519A66D1" w14:textId="77777777" w:rsidR="00131E6B" w:rsidRPr="001829C5" w:rsidRDefault="00131E6B" w:rsidP="00131E6B">
      <w:pPr>
        <w:spacing w:before="100" w:beforeAutospacing="1" w:after="100" w:afterAutospacing="1" w:line="360" w:lineRule="auto"/>
        <w:jc w:val="center"/>
        <w:rPr>
          <w:b/>
          <w:bCs/>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Marc Oswald, </w:t>
      </w:r>
      <w:r>
        <w:rPr>
          <w:rFonts w:eastAsia="Times New Roman" w:cs="Calibri"/>
          <w:kern w:val="0"/>
          <w:lang w:eastAsia="fr-FR"/>
          <w14:ligatures w14:val="none"/>
        </w:rPr>
        <w:t xml:space="preserve">juin </w:t>
      </w:r>
      <w:r w:rsidRPr="00984201">
        <w:rPr>
          <w:rFonts w:eastAsia="Times New Roman" w:cs="Calibri"/>
          <w:kern w:val="0"/>
          <w:lang w:eastAsia="fr-FR"/>
          <w14:ligatures w14:val="none"/>
        </w:rPr>
        <w:t>2025</w:t>
      </w:r>
    </w:p>
    <w:p w14:paraId="4845741F" w14:textId="77777777" w:rsidR="00131E6B" w:rsidRDefault="00131E6B" w:rsidP="002A21F5">
      <w:pPr>
        <w:spacing w:before="100" w:beforeAutospacing="1" w:after="100" w:afterAutospacing="1" w:line="240" w:lineRule="auto"/>
        <w:jc w:val="both"/>
        <w:rPr>
          <w:rFonts w:eastAsia="Times New Roman" w:cs="Times New Roman"/>
          <w:kern w:val="0"/>
          <w:lang w:eastAsia="fr-FR"/>
          <w14:ligatures w14:val="none"/>
        </w:rPr>
      </w:pPr>
    </w:p>
    <w:p w14:paraId="35AA4376" w14:textId="7C0A599E" w:rsidR="007E4ACA" w:rsidRPr="002A21F5" w:rsidRDefault="007E4ACA" w:rsidP="002A21F5">
      <w:pPr>
        <w:spacing w:before="100" w:beforeAutospacing="1" w:after="100" w:afterAutospacing="1" w:line="240" w:lineRule="auto"/>
        <w:jc w:val="both"/>
        <w:rPr>
          <w:rFonts w:eastAsia="Times New Roman" w:cs="Times New Roman"/>
          <w:kern w:val="0"/>
          <w:lang w:eastAsia="fr-FR"/>
          <w14:ligatures w14:val="none"/>
        </w:rPr>
      </w:pPr>
    </w:p>
    <w:p w14:paraId="4847B1E7" w14:textId="506238BD" w:rsidR="00364E6A" w:rsidRDefault="00364E6A" w:rsidP="00042931">
      <w:pPr>
        <w:spacing w:before="100" w:beforeAutospacing="1" w:after="100" w:afterAutospacing="1" w:line="240" w:lineRule="auto"/>
        <w:jc w:val="center"/>
        <w:rPr>
          <w:rFonts w:eastAsia="Times New Roman" w:cs="Times New Roman"/>
          <w:i/>
          <w:iCs/>
          <w:kern w:val="0"/>
          <w:sz w:val="20"/>
          <w:szCs w:val="20"/>
          <w:lang w:eastAsia="fr-FR"/>
          <w14:ligatures w14:val="none"/>
        </w:rPr>
      </w:pPr>
    </w:p>
    <w:sectPr w:rsidR="00364E6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6CDE" w14:textId="77777777" w:rsidR="0024494B" w:rsidRDefault="0024494B" w:rsidP="002A21F5">
      <w:pPr>
        <w:spacing w:after="0" w:line="240" w:lineRule="auto"/>
      </w:pPr>
      <w:r>
        <w:separator/>
      </w:r>
    </w:p>
  </w:endnote>
  <w:endnote w:type="continuationSeparator" w:id="0">
    <w:p w14:paraId="5C9552E8" w14:textId="77777777" w:rsidR="0024494B" w:rsidRDefault="0024494B" w:rsidP="002A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638320"/>
      <w:docPartObj>
        <w:docPartGallery w:val="Page Numbers (Bottom of Page)"/>
        <w:docPartUnique/>
      </w:docPartObj>
    </w:sdtPr>
    <w:sdtContent>
      <w:p w14:paraId="5EF2C517" w14:textId="19CB9076" w:rsidR="007E48E4" w:rsidRDefault="00BF4793" w:rsidP="007E48E4">
        <w:pPr>
          <w:pStyle w:val="Pieddepage"/>
          <w:jc w:val="center"/>
        </w:pPr>
        <w:r>
          <w:t>Eléments généraux de c</w:t>
        </w:r>
        <w:r w:rsidR="007E48E4">
          <w:t xml:space="preserve">ontexte du </w:t>
        </w:r>
        <w:r w:rsidR="00A71AD6">
          <w:t>DLA –</w:t>
        </w:r>
        <w:r w:rsidR="007E48E4">
          <w:t xml:space="preserve"> Analyse systémique DLA en Grand Est </w:t>
        </w:r>
        <w:r w:rsidR="00A71AD6">
          <w:t>– 2025</w:t>
        </w:r>
        <w:r w:rsidR="007E48E4">
          <w:t xml:space="preserve"> </w:t>
        </w:r>
      </w:p>
    </w:sdtContent>
  </w:sdt>
  <w:p w14:paraId="227FE0B8" w14:textId="77777777" w:rsidR="007E48E4" w:rsidRDefault="007E48E4" w:rsidP="007E48E4">
    <w:pPr>
      <w:pStyle w:val="Pieddepage"/>
    </w:pPr>
  </w:p>
  <w:p w14:paraId="39D85619" w14:textId="77777777" w:rsidR="007E48E4" w:rsidRDefault="007E4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7408" w14:textId="77777777" w:rsidR="0024494B" w:rsidRDefault="0024494B" w:rsidP="002A21F5">
      <w:pPr>
        <w:spacing w:after="0" w:line="240" w:lineRule="auto"/>
      </w:pPr>
      <w:r>
        <w:separator/>
      </w:r>
    </w:p>
  </w:footnote>
  <w:footnote w:type="continuationSeparator" w:id="0">
    <w:p w14:paraId="517D26AD" w14:textId="77777777" w:rsidR="0024494B" w:rsidRDefault="0024494B" w:rsidP="002A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2436" w14:textId="17E8F267" w:rsidR="008E3B0B" w:rsidRDefault="008E3B0B" w:rsidP="008E3B0B">
    <w:pPr>
      <w:pStyle w:val="En-tte"/>
      <w:jc w:val="right"/>
    </w:pPr>
    <w:r>
      <w:t>MO 06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935"/>
    <w:multiLevelType w:val="multilevel"/>
    <w:tmpl w:val="478C4C7E"/>
    <w:lvl w:ilvl="0">
      <w:start w:val="1"/>
      <w:numFmt w:val="decimal"/>
      <w:lvlText w:val="%1."/>
      <w:lvlJc w:val="left"/>
      <w:pPr>
        <w:ind w:left="360" w:hanging="360"/>
      </w:pPr>
      <w:rPr>
        <w:rFonts w:hint="default"/>
        <w:b/>
        <w:bCs/>
        <w:color w:val="000000" w:themeColor="text1"/>
        <w:sz w:val="30"/>
        <w:szCs w:val="30"/>
      </w:rPr>
    </w:lvl>
    <w:lvl w:ilvl="1">
      <w:start w:val="1"/>
      <w:numFmt w:val="decimal"/>
      <w:isLgl/>
      <w:lvlText w:val="%1.%2."/>
      <w:lvlJc w:val="left"/>
      <w:pPr>
        <w:ind w:left="720" w:hanging="720"/>
      </w:pPr>
      <w:rPr>
        <w:rFonts w:hint="default"/>
        <w:color w:val="215E99" w:themeColor="text2" w:themeTint="BF"/>
        <w:sz w:val="26"/>
        <w:szCs w:val="26"/>
      </w:rPr>
    </w:lvl>
    <w:lvl w:ilvl="2">
      <w:start w:val="1"/>
      <w:numFmt w:val="decimal"/>
      <w:isLgl/>
      <w:lvlText w:val="%1.%2.%3."/>
      <w:lvlJc w:val="left"/>
      <w:pPr>
        <w:ind w:left="720" w:hanging="720"/>
      </w:pPr>
      <w:rPr>
        <w:rFonts w:hint="default"/>
        <w:color w:val="215E99" w:themeColor="text2" w:themeTint="BF"/>
        <w:sz w:val="24"/>
      </w:rPr>
    </w:lvl>
    <w:lvl w:ilvl="3">
      <w:start w:val="1"/>
      <w:numFmt w:val="decimal"/>
      <w:isLgl/>
      <w:lvlText w:val="%1.%2.%3.%4."/>
      <w:lvlJc w:val="left"/>
      <w:pPr>
        <w:ind w:left="1080" w:hanging="1080"/>
      </w:pPr>
      <w:rPr>
        <w:rFonts w:hint="default"/>
        <w:color w:val="215E99" w:themeColor="text2" w:themeTint="BF"/>
        <w:sz w:val="24"/>
      </w:rPr>
    </w:lvl>
    <w:lvl w:ilvl="4">
      <w:start w:val="1"/>
      <w:numFmt w:val="decimal"/>
      <w:isLgl/>
      <w:lvlText w:val="%1.%2.%3.%4.%5."/>
      <w:lvlJc w:val="left"/>
      <w:pPr>
        <w:ind w:left="1440" w:hanging="1440"/>
      </w:pPr>
      <w:rPr>
        <w:rFonts w:hint="default"/>
        <w:color w:val="215E99" w:themeColor="text2" w:themeTint="BF"/>
        <w:sz w:val="24"/>
      </w:rPr>
    </w:lvl>
    <w:lvl w:ilvl="5">
      <w:start w:val="1"/>
      <w:numFmt w:val="decimal"/>
      <w:isLgl/>
      <w:lvlText w:val="%1.%2.%3.%4.%5.%6."/>
      <w:lvlJc w:val="left"/>
      <w:pPr>
        <w:ind w:left="1440" w:hanging="1440"/>
      </w:pPr>
      <w:rPr>
        <w:rFonts w:hint="default"/>
        <w:color w:val="215E99" w:themeColor="text2" w:themeTint="BF"/>
        <w:sz w:val="24"/>
      </w:rPr>
    </w:lvl>
    <w:lvl w:ilvl="6">
      <w:start w:val="1"/>
      <w:numFmt w:val="decimal"/>
      <w:isLgl/>
      <w:lvlText w:val="%1.%2.%3.%4.%5.%6.%7."/>
      <w:lvlJc w:val="left"/>
      <w:pPr>
        <w:ind w:left="1800" w:hanging="1800"/>
      </w:pPr>
      <w:rPr>
        <w:rFonts w:hint="default"/>
        <w:color w:val="215E99" w:themeColor="text2" w:themeTint="BF"/>
        <w:sz w:val="24"/>
      </w:rPr>
    </w:lvl>
    <w:lvl w:ilvl="7">
      <w:start w:val="1"/>
      <w:numFmt w:val="decimal"/>
      <w:isLgl/>
      <w:lvlText w:val="%1.%2.%3.%4.%5.%6.%7.%8."/>
      <w:lvlJc w:val="left"/>
      <w:pPr>
        <w:ind w:left="2160" w:hanging="2160"/>
      </w:pPr>
      <w:rPr>
        <w:rFonts w:hint="default"/>
        <w:color w:val="215E99" w:themeColor="text2" w:themeTint="BF"/>
        <w:sz w:val="24"/>
      </w:rPr>
    </w:lvl>
    <w:lvl w:ilvl="8">
      <w:start w:val="1"/>
      <w:numFmt w:val="decimal"/>
      <w:isLgl/>
      <w:lvlText w:val="%1.%2.%3.%4.%5.%6.%7.%8.%9."/>
      <w:lvlJc w:val="left"/>
      <w:pPr>
        <w:ind w:left="2160" w:hanging="2160"/>
      </w:pPr>
      <w:rPr>
        <w:rFonts w:hint="default"/>
        <w:color w:val="215E99" w:themeColor="text2" w:themeTint="BF"/>
        <w:sz w:val="24"/>
      </w:rPr>
    </w:lvl>
  </w:abstractNum>
  <w:abstractNum w:abstractNumId="1" w15:restartNumberingAfterBreak="0">
    <w:nsid w:val="02E11E73"/>
    <w:multiLevelType w:val="hybridMultilevel"/>
    <w:tmpl w:val="3D46FBF2"/>
    <w:lvl w:ilvl="0" w:tplc="D8305864">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18CC04B9"/>
    <w:multiLevelType w:val="hybridMultilevel"/>
    <w:tmpl w:val="4D0C5574"/>
    <w:lvl w:ilvl="0" w:tplc="B5E6A8D2">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641669"/>
    <w:multiLevelType w:val="hybridMultilevel"/>
    <w:tmpl w:val="225ED38C"/>
    <w:lvl w:ilvl="0" w:tplc="17989A54">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E20B9B"/>
    <w:multiLevelType w:val="multilevel"/>
    <w:tmpl w:val="9E361810"/>
    <w:lvl w:ilvl="0">
      <w:start w:val="1"/>
      <w:numFmt w:val="bullet"/>
      <w:lvlText w:val=""/>
      <w:lvlJc w:val="left"/>
      <w:pPr>
        <w:tabs>
          <w:tab w:val="num" w:pos="360"/>
        </w:tabs>
        <w:ind w:left="360" w:hanging="360"/>
      </w:pPr>
      <w:rPr>
        <w:rFonts w:ascii="Symbol" w:hAnsi="Symbol" w:hint="default"/>
        <w:b/>
        <w:bCs w:val="0"/>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FCD3B3A"/>
    <w:multiLevelType w:val="hybridMultilevel"/>
    <w:tmpl w:val="BCB2A7A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2BE53756"/>
    <w:multiLevelType w:val="multilevel"/>
    <w:tmpl w:val="14100B7C"/>
    <w:lvl w:ilvl="0">
      <w:start w:val="1"/>
      <w:numFmt w:val="decimal"/>
      <w:lvlText w:val="%1."/>
      <w:lvlJc w:val="left"/>
      <w:pPr>
        <w:tabs>
          <w:tab w:val="num" w:pos="720"/>
        </w:tabs>
        <w:ind w:left="720" w:hanging="360"/>
      </w:pPr>
    </w:lvl>
    <w:lvl w:ilvl="1">
      <w:start w:val="1"/>
      <w:numFmt w:val="bullet"/>
      <w:lvlText w:val=""/>
      <w:lvlJc w:val="left"/>
      <w:pPr>
        <w:ind w:left="50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D74E0"/>
    <w:multiLevelType w:val="hybridMultilevel"/>
    <w:tmpl w:val="7858393E"/>
    <w:lvl w:ilvl="0" w:tplc="7C36C03C">
      <w:start w:val="1"/>
      <w:numFmt w:val="bullet"/>
      <w:lvlText w:val=""/>
      <w:lvlJc w:val="left"/>
      <w:pPr>
        <w:ind w:left="360" w:hanging="360"/>
      </w:pPr>
      <w:rPr>
        <w:rFonts w:ascii="Wingdings" w:hAnsi="Wingdings" w:hint="default"/>
        <w:b/>
        <w:bCs/>
        <w:color w:val="00B050"/>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B031DE"/>
    <w:multiLevelType w:val="multilevel"/>
    <w:tmpl w:val="C84CBA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ind w:left="502"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58A3ED2"/>
    <w:multiLevelType w:val="hybridMultilevel"/>
    <w:tmpl w:val="0518D7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8C75743"/>
    <w:multiLevelType w:val="hybridMultilevel"/>
    <w:tmpl w:val="36BAF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DA27EF"/>
    <w:multiLevelType w:val="hybridMultilevel"/>
    <w:tmpl w:val="A000CE9E"/>
    <w:lvl w:ilvl="0" w:tplc="040C0001">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454508"/>
    <w:multiLevelType w:val="hybridMultilevel"/>
    <w:tmpl w:val="710C5F82"/>
    <w:lvl w:ilvl="0" w:tplc="839093D8">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A1E2592"/>
    <w:multiLevelType w:val="hybridMultilevel"/>
    <w:tmpl w:val="760E6F3C"/>
    <w:lvl w:ilvl="0" w:tplc="040C0001">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CE47B82"/>
    <w:multiLevelType w:val="hybridMultilevel"/>
    <w:tmpl w:val="C1D8096E"/>
    <w:lvl w:ilvl="0" w:tplc="3E6888B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51370D5"/>
    <w:multiLevelType w:val="hybridMultilevel"/>
    <w:tmpl w:val="5BE85CAA"/>
    <w:lvl w:ilvl="0" w:tplc="69E4BF42">
      <w:start w:val="1"/>
      <w:numFmt w:val="bullet"/>
      <w:lvlText w:val=""/>
      <w:lvlJc w:val="left"/>
      <w:pPr>
        <w:ind w:left="360" w:hanging="360"/>
      </w:pPr>
      <w:rPr>
        <w:rFonts w:ascii="Wingdings" w:hAnsi="Wingdings" w:hint="default"/>
        <w:b/>
        <w:bCs/>
        <w:color w:val="00B050"/>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5CE6E78"/>
    <w:multiLevelType w:val="hybridMultilevel"/>
    <w:tmpl w:val="2DB84CB8"/>
    <w:lvl w:ilvl="0" w:tplc="A5A41278">
      <w:start w:val="1"/>
      <w:numFmt w:val="bullet"/>
      <w:lvlText w:val=""/>
      <w:lvlJc w:val="left"/>
      <w:pPr>
        <w:ind w:left="360" w:hanging="360"/>
      </w:pPr>
      <w:rPr>
        <w:rFonts w:ascii="Symbol" w:hAnsi="Symbol"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EC7187B"/>
    <w:multiLevelType w:val="hybridMultilevel"/>
    <w:tmpl w:val="0F44FEDA"/>
    <w:lvl w:ilvl="0" w:tplc="9AC86B2E">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8" w15:restartNumberingAfterBreak="0">
    <w:nsid w:val="72421ADB"/>
    <w:multiLevelType w:val="multilevel"/>
    <w:tmpl w:val="014409DC"/>
    <w:lvl w:ilvl="0">
      <w:start w:val="1"/>
      <w:numFmt w:val="bullet"/>
      <w:lvlText w:val=""/>
      <w:lvlJc w:val="left"/>
      <w:pPr>
        <w:tabs>
          <w:tab w:val="num" w:pos="501"/>
        </w:tabs>
        <w:ind w:left="501" w:hanging="360"/>
      </w:pPr>
      <w:rPr>
        <w:rFonts w:ascii="Symbol" w:hAnsi="Symbol" w:hint="default"/>
      </w:rPr>
    </w:lvl>
    <w:lvl w:ilvl="1">
      <w:start w:val="1"/>
      <w:numFmt w:val="bullet"/>
      <w:lvlText w:val=""/>
      <w:lvlJc w:val="left"/>
      <w:pPr>
        <w:ind w:left="282" w:hanging="360"/>
      </w:pPr>
      <w:rPr>
        <w:rFonts w:ascii="Symbol" w:hAnsi="Symbol" w:hint="default"/>
      </w:r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num w:numId="1" w16cid:durableId="278225617">
    <w:abstractNumId w:val="0"/>
  </w:num>
  <w:num w:numId="2" w16cid:durableId="448427405">
    <w:abstractNumId w:val="17"/>
  </w:num>
  <w:num w:numId="3" w16cid:durableId="1068378944">
    <w:abstractNumId w:val="1"/>
  </w:num>
  <w:num w:numId="4" w16cid:durableId="596862890">
    <w:abstractNumId w:val="7"/>
  </w:num>
  <w:num w:numId="5" w16cid:durableId="191698357">
    <w:abstractNumId w:val="4"/>
  </w:num>
  <w:num w:numId="6" w16cid:durableId="709956383">
    <w:abstractNumId w:val="8"/>
  </w:num>
  <w:num w:numId="7" w16cid:durableId="1014696037">
    <w:abstractNumId w:val="14"/>
  </w:num>
  <w:num w:numId="8" w16cid:durableId="1564179349">
    <w:abstractNumId w:val="6"/>
  </w:num>
  <w:num w:numId="9" w16cid:durableId="519705480">
    <w:abstractNumId w:val="18"/>
  </w:num>
  <w:num w:numId="10" w16cid:durableId="1048913924">
    <w:abstractNumId w:val="15"/>
  </w:num>
  <w:num w:numId="11" w16cid:durableId="2054235881">
    <w:abstractNumId w:val="16"/>
  </w:num>
  <w:num w:numId="12" w16cid:durableId="352078056">
    <w:abstractNumId w:val="10"/>
  </w:num>
  <w:num w:numId="13" w16cid:durableId="1237587712">
    <w:abstractNumId w:val="9"/>
  </w:num>
  <w:num w:numId="14" w16cid:durableId="382490573">
    <w:abstractNumId w:val="3"/>
  </w:num>
  <w:num w:numId="15" w16cid:durableId="1228952408">
    <w:abstractNumId w:val="2"/>
  </w:num>
  <w:num w:numId="16" w16cid:durableId="1076124449">
    <w:abstractNumId w:val="13"/>
  </w:num>
  <w:num w:numId="17" w16cid:durableId="892501264">
    <w:abstractNumId w:val="5"/>
  </w:num>
  <w:num w:numId="18" w16cid:durableId="608467106">
    <w:abstractNumId w:val="12"/>
  </w:num>
  <w:num w:numId="19" w16cid:durableId="2122415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6A"/>
    <w:rsid w:val="000005D5"/>
    <w:rsid w:val="00025296"/>
    <w:rsid w:val="00035F29"/>
    <w:rsid w:val="00042931"/>
    <w:rsid w:val="00131E6B"/>
    <w:rsid w:val="001622BB"/>
    <w:rsid w:val="001950E5"/>
    <w:rsid w:val="001C0C2C"/>
    <w:rsid w:val="0024494B"/>
    <w:rsid w:val="002A21F5"/>
    <w:rsid w:val="002D0A30"/>
    <w:rsid w:val="00325140"/>
    <w:rsid w:val="00333734"/>
    <w:rsid w:val="00364E6A"/>
    <w:rsid w:val="005145F4"/>
    <w:rsid w:val="005B4726"/>
    <w:rsid w:val="00764836"/>
    <w:rsid w:val="007E48E4"/>
    <w:rsid w:val="007E4ACA"/>
    <w:rsid w:val="008E3B0B"/>
    <w:rsid w:val="008E6B59"/>
    <w:rsid w:val="008F56D1"/>
    <w:rsid w:val="00917F25"/>
    <w:rsid w:val="00A71AD6"/>
    <w:rsid w:val="00BA4678"/>
    <w:rsid w:val="00BF4793"/>
    <w:rsid w:val="00C52EC6"/>
    <w:rsid w:val="00CC5291"/>
    <w:rsid w:val="00CF3FEC"/>
    <w:rsid w:val="00D40653"/>
    <w:rsid w:val="00EE3E88"/>
    <w:rsid w:val="00FD6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7C64"/>
  <w15:chartTrackingRefBased/>
  <w15:docId w15:val="{9C7AD749-7294-4045-A130-BB082240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6A"/>
  </w:style>
  <w:style w:type="paragraph" w:styleId="Titre1">
    <w:name w:val="heading 1"/>
    <w:basedOn w:val="Normal"/>
    <w:next w:val="Normal"/>
    <w:link w:val="Titre1Car"/>
    <w:uiPriority w:val="9"/>
    <w:qFormat/>
    <w:rsid w:val="00364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4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4E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4E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4E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4E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4E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4E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4E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E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4E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4E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4E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4E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4E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4E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4E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4E6A"/>
    <w:rPr>
      <w:rFonts w:eastAsiaTheme="majorEastAsia" w:cstheme="majorBidi"/>
      <w:color w:val="272727" w:themeColor="text1" w:themeTint="D8"/>
    </w:rPr>
  </w:style>
  <w:style w:type="paragraph" w:styleId="Titre">
    <w:name w:val="Title"/>
    <w:basedOn w:val="Normal"/>
    <w:next w:val="Normal"/>
    <w:link w:val="TitreCar"/>
    <w:uiPriority w:val="10"/>
    <w:qFormat/>
    <w:rsid w:val="00364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4E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4E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4E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4E6A"/>
    <w:pPr>
      <w:spacing w:before="160"/>
      <w:jc w:val="center"/>
    </w:pPr>
    <w:rPr>
      <w:i/>
      <w:iCs/>
      <w:color w:val="404040" w:themeColor="text1" w:themeTint="BF"/>
    </w:rPr>
  </w:style>
  <w:style w:type="character" w:customStyle="1" w:styleId="CitationCar">
    <w:name w:val="Citation Car"/>
    <w:basedOn w:val="Policepardfaut"/>
    <w:link w:val="Citation"/>
    <w:uiPriority w:val="29"/>
    <w:rsid w:val="00364E6A"/>
    <w:rPr>
      <w:i/>
      <w:iCs/>
      <w:color w:val="404040" w:themeColor="text1" w:themeTint="BF"/>
    </w:rPr>
  </w:style>
  <w:style w:type="paragraph" w:styleId="Paragraphedeliste">
    <w:name w:val="List Paragraph"/>
    <w:basedOn w:val="Normal"/>
    <w:uiPriority w:val="34"/>
    <w:qFormat/>
    <w:rsid w:val="00364E6A"/>
    <w:pPr>
      <w:ind w:left="720"/>
      <w:contextualSpacing/>
    </w:pPr>
  </w:style>
  <w:style w:type="character" w:styleId="Accentuationintense">
    <w:name w:val="Intense Emphasis"/>
    <w:basedOn w:val="Policepardfaut"/>
    <w:uiPriority w:val="21"/>
    <w:qFormat/>
    <w:rsid w:val="00364E6A"/>
    <w:rPr>
      <w:i/>
      <w:iCs/>
      <w:color w:val="0F4761" w:themeColor="accent1" w:themeShade="BF"/>
    </w:rPr>
  </w:style>
  <w:style w:type="paragraph" w:styleId="Citationintense">
    <w:name w:val="Intense Quote"/>
    <w:basedOn w:val="Normal"/>
    <w:next w:val="Normal"/>
    <w:link w:val="CitationintenseCar"/>
    <w:uiPriority w:val="30"/>
    <w:qFormat/>
    <w:rsid w:val="00364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4E6A"/>
    <w:rPr>
      <w:i/>
      <w:iCs/>
      <w:color w:val="0F4761" w:themeColor="accent1" w:themeShade="BF"/>
    </w:rPr>
  </w:style>
  <w:style w:type="character" w:styleId="Rfrenceintense">
    <w:name w:val="Intense Reference"/>
    <w:basedOn w:val="Policepardfaut"/>
    <w:uiPriority w:val="32"/>
    <w:qFormat/>
    <w:rsid w:val="00364E6A"/>
    <w:rPr>
      <w:b/>
      <w:bCs/>
      <w:smallCaps/>
      <w:color w:val="0F4761" w:themeColor="accent1" w:themeShade="BF"/>
      <w:spacing w:val="5"/>
    </w:rPr>
  </w:style>
  <w:style w:type="table" w:styleId="Grilledutableau">
    <w:name w:val="Table Grid"/>
    <w:basedOn w:val="TableauNormal"/>
    <w:uiPriority w:val="39"/>
    <w:rsid w:val="0036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64E6A"/>
    <w:rPr>
      <w:b/>
      <w:bCs/>
    </w:rPr>
  </w:style>
  <w:style w:type="paragraph" w:styleId="NormalWeb">
    <w:name w:val="Normal (Web)"/>
    <w:basedOn w:val="Normal"/>
    <w:uiPriority w:val="99"/>
    <w:unhideWhenUsed/>
    <w:rsid w:val="00364E6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2A21F5"/>
    <w:pPr>
      <w:tabs>
        <w:tab w:val="center" w:pos="4536"/>
        <w:tab w:val="right" w:pos="9072"/>
      </w:tabs>
      <w:spacing w:after="0" w:line="240" w:lineRule="auto"/>
    </w:pPr>
  </w:style>
  <w:style w:type="character" w:customStyle="1" w:styleId="En-tteCar">
    <w:name w:val="En-tête Car"/>
    <w:basedOn w:val="Policepardfaut"/>
    <w:link w:val="En-tte"/>
    <w:uiPriority w:val="99"/>
    <w:rsid w:val="002A21F5"/>
  </w:style>
  <w:style w:type="paragraph" w:styleId="Pieddepage">
    <w:name w:val="footer"/>
    <w:basedOn w:val="Normal"/>
    <w:link w:val="PieddepageCar"/>
    <w:uiPriority w:val="99"/>
    <w:unhideWhenUsed/>
    <w:rsid w:val="002A2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1700</Words>
  <Characters>9354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25</cp:revision>
  <dcterms:created xsi:type="dcterms:W3CDTF">2025-06-19T16:13:00Z</dcterms:created>
  <dcterms:modified xsi:type="dcterms:W3CDTF">2025-06-19T17:38:00Z</dcterms:modified>
</cp:coreProperties>
</file>